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82225" w:rsidRDefault="00E82225" w:rsidP="00E82225">
      <w:pPr>
        <w:pStyle w:val="Title"/>
      </w:pPr>
      <w:bookmarkStart w:id="0" w:name="_GoBack"/>
      <w:bookmarkEnd w:id="0"/>
      <w:r>
        <w:t>SMART-ESP Interview Guide</w:t>
      </w:r>
    </w:p>
    <w:p w:rsidR="00E82225" w:rsidRPr="002852C6" w:rsidRDefault="00E82225" w:rsidP="00E82225">
      <w:pPr>
        <w:jc w:val="center"/>
        <w:rPr>
          <w:rStyle w:val="SubtleEmphasis"/>
        </w:rPr>
      </w:pPr>
      <w:r>
        <w:rPr>
          <w:rStyle w:val="SubtleEmphasis"/>
        </w:rPr>
        <w:t>Version 1.0</w:t>
      </w:r>
    </w:p>
    <w:p w:rsidR="00E82225" w:rsidRDefault="00E82225" w:rsidP="00E82225"/>
    <w:p w:rsidR="00E82225" w:rsidRDefault="00E82225" w:rsidP="00E82225"/>
    <w:p w:rsidR="00E82225" w:rsidRDefault="00E82225" w:rsidP="00E82225"/>
    <w:p w:rsidR="00E82225" w:rsidRDefault="00E82225" w:rsidP="00E82225"/>
    <w:p w:rsidR="00E82225" w:rsidRDefault="00E82225" w:rsidP="00E82225"/>
    <w:p w:rsidR="00E82225" w:rsidRDefault="00E82225" w:rsidP="00E82225">
      <w:pPr>
        <w:rPr>
          <w:i w:val="0"/>
          <w:color w:val="1F497D"/>
          <w:sz w:val="20"/>
        </w:rPr>
      </w:pPr>
      <w:r>
        <w:rPr>
          <w:i w:val="0"/>
          <w:color w:val="1F497D"/>
          <w:sz w:val="20"/>
        </w:rPr>
        <w:t>Copyright 2010 Carnegie Mellon University</w:t>
      </w:r>
    </w:p>
    <w:p w:rsidR="00E82225" w:rsidRDefault="00E82225" w:rsidP="00E82225">
      <w:pPr>
        <w:rPr>
          <w:i w:val="0"/>
          <w:color w:val="1F497D"/>
          <w:sz w:val="20"/>
        </w:rPr>
      </w:pPr>
      <w:r>
        <w:rPr>
          <w:i w:val="0"/>
          <w:color w:val="1F497D"/>
          <w:sz w:val="20"/>
        </w:rPr>
        <w:t>This material is based upon work funded and supported by the Department of Defense under Contract No. FA8721-05-C-0003 with Carnegie Mellon University for the operation of the Software Engineering Institute, a federally funded research and development center.</w:t>
      </w:r>
    </w:p>
    <w:p w:rsidR="00E82225" w:rsidRDefault="00E82225" w:rsidP="00E82225">
      <w:pPr>
        <w:rPr>
          <w:i w:val="0"/>
          <w:color w:val="1F497D"/>
          <w:sz w:val="20"/>
        </w:rPr>
      </w:pPr>
      <w:r>
        <w:rPr>
          <w:i w:val="0"/>
          <w:color w:val="1F497D"/>
          <w:sz w:val="20"/>
        </w:rPr>
        <w:t>Any opinions, findings and conclusions or recommendations expressed in this material are those of the author(s) and do not necessarily reflect the views of the United States Department of Defense.</w:t>
      </w:r>
    </w:p>
    <w:p w:rsidR="00E82225" w:rsidRDefault="00E82225" w:rsidP="00E82225">
      <w:pPr>
        <w:rPr>
          <w:i w:val="0"/>
          <w:color w:val="1F497D"/>
          <w:sz w:val="20"/>
        </w:rPr>
      </w:pPr>
      <w:r>
        <w:rPr>
          <w:i w:val="0"/>
          <w:color w:val="1F497D"/>
          <w:sz w:val="20"/>
        </w:rPr>
        <w:t>NO WARRANTY. THIS CARNEGIE MELLON UNIVERSITY AND SOFTWARE ENGINEERING INSTITUTE MATERIAL IS FURNISHED ON AN “AS-IS” BASIS. CARNEGIE MELLON UNIVERSITY MAKES NO WARRANTIES OF ANY KIND, EITHER EXPRESSED OR IMPLIED, AS TO ANY MATTER INCLUDING, BUT NOT LIMITED TO, WARRANTY OF FITNESS FOR PURPOSE OR MERCHANTABILITY, EXCLUSIVITY, OR RESULTS OBTAINED FROM USE OF THE MATERIAL. CARNEGIE MELLON UNIVERSITY DOES NOT MAKE ANY WARRANTY OF ANY KIND WITH RESPECT TO FREEDOM FROM PATENT, TRADEMARK, OR COPYRIGHT INFRINGEMENT.</w:t>
      </w:r>
    </w:p>
    <w:p w:rsidR="00E82225" w:rsidRDefault="00E82225" w:rsidP="00E82225">
      <w:pPr>
        <w:rPr>
          <w:i w:val="0"/>
          <w:color w:val="1F497D"/>
          <w:sz w:val="20"/>
        </w:rPr>
      </w:pPr>
      <w:r>
        <w:rPr>
          <w:i w:val="0"/>
          <w:color w:val="1F497D"/>
          <w:sz w:val="20"/>
        </w:rPr>
        <w:t>This material has been approved for public release and unlimited distribution except as restricted below.</w:t>
      </w:r>
    </w:p>
    <w:p w:rsidR="00E82225" w:rsidRDefault="00E82225" w:rsidP="00E82225">
      <w:pPr>
        <w:rPr>
          <w:i w:val="0"/>
          <w:color w:val="1F497D"/>
          <w:sz w:val="20"/>
        </w:rPr>
      </w:pPr>
      <w:r>
        <w:rPr>
          <w:i w:val="0"/>
          <w:color w:val="1F497D"/>
          <w:sz w:val="20"/>
        </w:rPr>
        <w:t>The Government of the United States has a royalty-free government-purpose license to use,</w:t>
      </w:r>
      <w:r>
        <w:rPr>
          <w:color w:val="1F497D"/>
          <w:sz w:val="20"/>
        </w:rPr>
        <w:t xml:space="preserve"> </w:t>
      </w:r>
      <w:r>
        <w:rPr>
          <w:i w:val="0"/>
          <w:color w:val="1F497D"/>
          <w:sz w:val="20"/>
        </w:rPr>
        <w:t>duplicate, or disclose the work, in whole or in part and in any manner, and to have or permit others to do so, for government purposes pursuant to the copyright license under the clause at 252.227-7013 and 252.227-7013 Alternate I.</w:t>
      </w:r>
    </w:p>
    <w:p w:rsidR="00E82225" w:rsidRDefault="00E82225" w:rsidP="00E82225">
      <w:pPr>
        <w:rPr>
          <w:i w:val="0"/>
          <w:color w:val="1F497D"/>
          <w:sz w:val="20"/>
        </w:rPr>
      </w:pPr>
      <w:r>
        <w:rPr>
          <w:i w:val="0"/>
          <w:color w:val="1F497D"/>
          <w:sz w:val="20"/>
        </w:rPr>
        <w:t xml:space="preserve">This material was prepared for the exclusive use of persons that have directly downloaded the materials from sei.cmu.edu and their students and clients.  If you did not download this material yourself, you may only use it for your own personal study and may not be used for any other purpose without the written consent of </w:t>
      </w:r>
      <w:hyperlink r:id="rId12" w:history="1">
        <w:r>
          <w:rPr>
            <w:rStyle w:val="Hyperlink"/>
            <w:i w:val="0"/>
            <w:sz w:val="20"/>
          </w:rPr>
          <w:t>permission@sei.cmu.edu</w:t>
        </w:r>
      </w:hyperlink>
      <w:r>
        <w:rPr>
          <w:i w:val="0"/>
          <w:color w:val="1F497D"/>
          <w:sz w:val="20"/>
        </w:rPr>
        <w:t xml:space="preserve">. </w:t>
      </w:r>
    </w:p>
    <w:p w:rsidR="00E82225" w:rsidRDefault="00E82225" w:rsidP="00E82225">
      <w:pPr>
        <w:rPr>
          <w:i w:val="0"/>
          <w:color w:val="1F497D"/>
          <w:sz w:val="20"/>
        </w:rPr>
      </w:pPr>
      <w:r>
        <w:rPr>
          <w:i w:val="0"/>
          <w:color w:val="1F497D"/>
          <w:sz w:val="20"/>
        </w:rPr>
        <w:t>DM-0000148</w:t>
      </w:r>
    </w:p>
    <w:p w:rsidR="00E82225" w:rsidRDefault="00E82225" w:rsidP="00E82225">
      <w:pPr>
        <w:rPr>
          <w:rFonts w:ascii="Cambria" w:hAnsi="Cambria"/>
          <w:color w:val="FFFFFF"/>
          <w:spacing w:val="10"/>
          <w:sz w:val="48"/>
          <w:szCs w:val="48"/>
        </w:rPr>
      </w:pPr>
      <w:r>
        <w:br w:type="page"/>
      </w:r>
    </w:p>
    <w:p w:rsidR="00D924FF" w:rsidRDefault="006D0351" w:rsidP="00A140D8">
      <w:pPr>
        <w:pStyle w:val="Title"/>
      </w:pPr>
      <w:r>
        <w:lastRenderedPageBreak/>
        <w:t>SMART</w:t>
      </w:r>
      <w:r w:rsidR="0091661B">
        <w:t xml:space="preserve">-ESP </w:t>
      </w:r>
      <w:r w:rsidR="00F83CE5">
        <w:t>Interview Guide</w:t>
      </w:r>
    </w:p>
    <w:p w:rsidR="002852C6" w:rsidRPr="002852C6" w:rsidRDefault="00B8202C" w:rsidP="002852C6">
      <w:pPr>
        <w:jc w:val="center"/>
        <w:rPr>
          <w:rStyle w:val="SubtleEmphasis"/>
        </w:rPr>
      </w:pPr>
      <w:r>
        <w:rPr>
          <w:rStyle w:val="SubtleEmphasis"/>
        </w:rPr>
        <w:t xml:space="preserve">Version </w:t>
      </w:r>
      <w:r w:rsidR="007F7794">
        <w:rPr>
          <w:rStyle w:val="SubtleEmphasis"/>
        </w:rPr>
        <w:t>1.0</w:t>
      </w:r>
    </w:p>
    <w:p w:rsidR="00F83CE5" w:rsidRDefault="00A1391E" w:rsidP="00A140D8">
      <w:r w:rsidRPr="00026A52">
        <w:t xml:space="preserve">The </w:t>
      </w:r>
      <w:r w:rsidR="006D0351">
        <w:t>SMART</w:t>
      </w:r>
      <w:r w:rsidR="0091661B">
        <w:t xml:space="preserve">-ESP </w:t>
      </w:r>
      <w:r w:rsidRPr="00026A52">
        <w:t>In</w:t>
      </w:r>
      <w:r w:rsidR="00F83CE5">
        <w:t>terview</w:t>
      </w:r>
      <w:r w:rsidRPr="00026A52">
        <w:t xml:space="preserve"> </w:t>
      </w:r>
      <w:r w:rsidR="00F83CE5">
        <w:t xml:space="preserve">Guide </w:t>
      </w:r>
      <w:r w:rsidR="00683391">
        <w:t>(SMIG</w:t>
      </w:r>
      <w:r w:rsidR="008F00A7">
        <w:t>-ESP</w:t>
      </w:r>
      <w:r w:rsidR="00683391">
        <w:t xml:space="preserve">) </w:t>
      </w:r>
      <w:r w:rsidRPr="00026A52">
        <w:t xml:space="preserve">is an instrument that guides the discussions with </w:t>
      </w:r>
      <w:r w:rsidR="00B46488" w:rsidRPr="00026A52">
        <w:t xml:space="preserve">stakeholders and </w:t>
      </w:r>
      <w:r w:rsidRPr="00026A52">
        <w:t xml:space="preserve">developers </w:t>
      </w:r>
      <w:r w:rsidR="00AA0746">
        <w:t>in the first</w:t>
      </w:r>
      <w:r w:rsidR="008F00A7">
        <w:t xml:space="preserve"> f</w:t>
      </w:r>
      <w:r w:rsidR="00AA1851">
        <w:t>our</w:t>
      </w:r>
      <w:r w:rsidR="00F9724B">
        <w:t xml:space="preserve"> activities of the SMART-</w:t>
      </w:r>
      <w:r w:rsidR="0091661B">
        <w:t xml:space="preserve">ESP </w:t>
      </w:r>
      <w:r w:rsidR="00F83CE5">
        <w:t>process:</w:t>
      </w:r>
    </w:p>
    <w:p w:rsidR="00F83CE5" w:rsidRDefault="00F83CE5" w:rsidP="00F80160">
      <w:pPr>
        <w:numPr>
          <w:ilvl w:val="0"/>
          <w:numId w:val="1"/>
        </w:numPr>
      </w:pPr>
      <w:r w:rsidRPr="00F83CE5">
        <w:t xml:space="preserve">Establish </w:t>
      </w:r>
      <w:r w:rsidR="00FB1EA8">
        <w:t xml:space="preserve"> </w:t>
      </w:r>
      <w:r w:rsidRPr="00F83CE5">
        <w:t>Context</w:t>
      </w:r>
    </w:p>
    <w:p w:rsidR="00F83CE5" w:rsidRDefault="00181D20" w:rsidP="00F80160">
      <w:pPr>
        <w:numPr>
          <w:ilvl w:val="0"/>
          <w:numId w:val="1"/>
        </w:numPr>
      </w:pPr>
      <w:r>
        <w:t>Identify Expectations, Constraints, and Strategy</w:t>
      </w:r>
      <w:r w:rsidR="007E401D">
        <w:t xml:space="preserve"> </w:t>
      </w:r>
    </w:p>
    <w:p w:rsidR="00F4158C" w:rsidRDefault="00F4158C" w:rsidP="007E401D">
      <w:pPr>
        <w:numPr>
          <w:ilvl w:val="0"/>
          <w:numId w:val="1"/>
        </w:numPr>
      </w:pPr>
      <w:r>
        <w:t>Identify Desired Service Capabilities</w:t>
      </w:r>
    </w:p>
    <w:p w:rsidR="007E401D" w:rsidRDefault="007E401D" w:rsidP="007E401D">
      <w:pPr>
        <w:numPr>
          <w:ilvl w:val="0"/>
          <w:numId w:val="1"/>
        </w:numPr>
      </w:pPr>
      <w:r>
        <w:t>Analyze Legacy Assets</w:t>
      </w:r>
    </w:p>
    <w:p w:rsidR="00F83CE5" w:rsidRDefault="00F83CE5" w:rsidP="00A140D8">
      <w:r>
        <w:t xml:space="preserve">Answers to these questions will help </w:t>
      </w:r>
      <w:r w:rsidRPr="00026A52">
        <w:t xml:space="preserve">determine the degree of difficulty and level of effort required to migrate </w:t>
      </w:r>
      <w:r w:rsidR="00A60B30">
        <w:t xml:space="preserve">one or more of the organization’s business process areas toward a service portfolio approach. </w:t>
      </w:r>
      <w:r>
        <w:t xml:space="preserve"> The use of this instrument</w:t>
      </w:r>
      <w:r w:rsidRPr="00026A52">
        <w:t xml:space="preserve"> assures broad coverage and consistent analysis of difficulty, risk, and cost.</w:t>
      </w:r>
    </w:p>
    <w:p w:rsidR="00035E5D" w:rsidRDefault="0014362F">
      <w:pPr>
        <w:rPr>
          <w:color w:val="E36C0A" w:themeColor="accent6" w:themeShade="BF"/>
        </w:rPr>
      </w:pPr>
      <w:r>
        <w:t>Information gathered during</w:t>
      </w:r>
      <w:r w:rsidR="00F83CE5">
        <w:t xml:space="preserve"> the interviews </w:t>
      </w:r>
      <w:r>
        <w:t>is</w:t>
      </w:r>
      <w:r w:rsidR="00A60B30">
        <w:t xml:space="preserve"> captured in </w:t>
      </w:r>
      <w:r w:rsidR="00F83CE5">
        <w:t>artifac</w:t>
      </w:r>
      <w:r w:rsidR="00683391">
        <w:t>ts used throughout the process:</w:t>
      </w:r>
      <w:r w:rsidR="00A60B30">
        <w:t xml:space="preserve"> </w:t>
      </w:r>
    </w:p>
    <w:p w:rsidR="00683391" w:rsidRPr="002A344E" w:rsidRDefault="00FC0E66" w:rsidP="00F80160">
      <w:pPr>
        <w:numPr>
          <w:ilvl w:val="0"/>
          <w:numId w:val="2"/>
        </w:numPr>
      </w:pPr>
      <w:r w:rsidRPr="00FC0E66">
        <w:t xml:space="preserve">Stakeholder information is captured in the </w:t>
      </w:r>
      <w:r w:rsidRPr="00FC0E66">
        <w:rPr>
          <w:b/>
        </w:rPr>
        <w:t>Stakeholder  List</w:t>
      </w:r>
    </w:p>
    <w:p w:rsidR="00545FE8" w:rsidRDefault="00FC0E66">
      <w:pPr>
        <w:numPr>
          <w:ilvl w:val="0"/>
          <w:numId w:val="2"/>
        </w:numPr>
      </w:pPr>
      <w:r w:rsidRPr="00FC0E66">
        <w:t xml:space="preserve">General migration issues are captured in the </w:t>
      </w:r>
      <w:r w:rsidRPr="00FC0E66">
        <w:rPr>
          <w:b/>
        </w:rPr>
        <w:t>Migration Issues List</w:t>
      </w:r>
    </w:p>
    <w:p w:rsidR="00AF78AA" w:rsidRPr="002A344E" w:rsidRDefault="00AF78AA" w:rsidP="00AF78AA">
      <w:pPr>
        <w:numPr>
          <w:ilvl w:val="0"/>
          <w:numId w:val="2"/>
        </w:numPr>
      </w:pPr>
      <w:r w:rsidRPr="00FC0E66">
        <w:t xml:space="preserve">Mapping between key to-be business processes and candidate services is captured in the </w:t>
      </w:r>
      <w:r w:rsidRPr="00FC0E66">
        <w:rPr>
          <w:b/>
        </w:rPr>
        <w:t>Business Process-Service Mapping</w:t>
      </w:r>
      <w:r w:rsidR="00327BC4">
        <w:rPr>
          <w:b/>
        </w:rPr>
        <w:t xml:space="preserve"> Table</w:t>
      </w:r>
    </w:p>
    <w:p w:rsidR="00AF78AA" w:rsidRPr="002A344E" w:rsidRDefault="00AF78AA" w:rsidP="00AF78AA">
      <w:pPr>
        <w:numPr>
          <w:ilvl w:val="0"/>
          <w:numId w:val="2"/>
        </w:numPr>
      </w:pPr>
      <w:r w:rsidRPr="00FC0E66">
        <w:t xml:space="preserve">Risks and issues specific to the legacy system components targeted for migration are captured in the </w:t>
      </w:r>
      <w:r w:rsidRPr="00FC0E66">
        <w:rPr>
          <w:b/>
        </w:rPr>
        <w:t>Component Table</w:t>
      </w:r>
    </w:p>
    <w:p w:rsidR="00AA0746" w:rsidRPr="002A344E" w:rsidRDefault="00FC0E66" w:rsidP="00F80160">
      <w:pPr>
        <w:numPr>
          <w:ilvl w:val="0"/>
          <w:numId w:val="2"/>
        </w:numPr>
      </w:pPr>
      <w:r w:rsidRPr="00FC0E66">
        <w:t xml:space="preserve">Candidate services and their characteristics are captured in the </w:t>
      </w:r>
      <w:r w:rsidRPr="00FC0E66">
        <w:rPr>
          <w:b/>
        </w:rPr>
        <w:t>Enterprise Service Table</w:t>
      </w:r>
    </w:p>
    <w:p w:rsidR="00ED1761" w:rsidRDefault="00F83CE5" w:rsidP="00A140D8">
      <w:r>
        <w:t xml:space="preserve">The subsections </w:t>
      </w:r>
      <w:r w:rsidR="007A16E1">
        <w:t xml:space="preserve">below </w:t>
      </w:r>
      <w:r>
        <w:t xml:space="preserve">will contain details </w:t>
      </w:r>
      <w:r w:rsidR="00AA0746">
        <w:t>about</w:t>
      </w:r>
      <w:r>
        <w:t xml:space="preserve"> artifacts affected. </w:t>
      </w:r>
    </w:p>
    <w:p w:rsidR="00F7537F" w:rsidRDefault="00F7537F">
      <w:pPr>
        <w:spacing w:after="0" w:line="240" w:lineRule="auto"/>
        <w:rPr>
          <w:rFonts w:ascii="Cambria" w:hAnsi="Cambria"/>
          <w:b/>
          <w:bCs/>
          <w:color w:val="622423"/>
          <w:szCs w:val="22"/>
        </w:rPr>
      </w:pPr>
      <w:r>
        <w:br w:type="page"/>
      </w:r>
    </w:p>
    <w:p w:rsidR="00FB1EA8" w:rsidRDefault="00D639A2" w:rsidP="00A140D8">
      <w:pPr>
        <w:pStyle w:val="Heading1"/>
      </w:pPr>
      <w:r>
        <w:lastRenderedPageBreak/>
        <w:t xml:space="preserve">Establish </w:t>
      </w:r>
      <w:r w:rsidR="00FB1EA8">
        <w:t>Context</w:t>
      </w:r>
    </w:p>
    <w:p w:rsidR="00D639A2" w:rsidRDefault="003E3C74" w:rsidP="00A140D8">
      <w:r w:rsidRPr="00AE7D45">
        <w:t>This activity develops an understanding of the goals and expect</w:t>
      </w:r>
      <w:r w:rsidR="00D639A2">
        <w:t xml:space="preserve">ations of the migration effort. It seeks to learn about the present (“as-is”) state, </w:t>
      </w:r>
      <w:r w:rsidR="002A344E">
        <w:t xml:space="preserve">whatever is known about the “to-be” state, </w:t>
      </w:r>
      <w:r w:rsidR="00D639A2">
        <w:t>the drivers for change, as well as constraints on any change. The organization is asked to define</w:t>
      </w:r>
      <w:r w:rsidR="002A344E">
        <w:t xml:space="preserve"> </w:t>
      </w:r>
      <w:r w:rsidR="0008532B">
        <w:t>key business</w:t>
      </w:r>
      <w:r w:rsidR="00D639A2">
        <w:t xml:space="preserve"> goals, and is also asked about their understanding of how a service portfolio approach will help meet those </w:t>
      </w:r>
      <w:r w:rsidR="0008532B">
        <w:t xml:space="preserve">goals. </w:t>
      </w:r>
      <w:r w:rsidR="00E70F18">
        <w:t>In addition</w:t>
      </w:r>
      <w:r w:rsidR="00D639A2">
        <w:t xml:space="preserve">, the organization will be asked about </w:t>
      </w:r>
      <w:r w:rsidRPr="00AE7D45">
        <w:t xml:space="preserve">budget and schedule; outcome of any previous migration efforts; </w:t>
      </w:r>
      <w:r w:rsidR="00D6720F">
        <w:t>the candidate process area(s) that would make up the service portfolio</w:t>
      </w:r>
      <w:r w:rsidRPr="00AE7D45">
        <w:t xml:space="preserve">, and </w:t>
      </w:r>
      <w:r w:rsidR="00D6720F">
        <w:t xml:space="preserve">the </w:t>
      </w:r>
      <w:r w:rsidRPr="00AE7D45">
        <w:t>target SOA environment at a high level. Appropr</w:t>
      </w:r>
      <w:r w:rsidR="00D6720F">
        <w:t xml:space="preserve">iate stakeholders and candidate services </w:t>
      </w:r>
      <w:r w:rsidRPr="00AE7D45">
        <w:t>for migration are identified, together with the business</w:t>
      </w:r>
      <w:r w:rsidR="002852C6">
        <w:t>/operational</w:t>
      </w:r>
      <w:r w:rsidRPr="00AE7D45">
        <w:t xml:space="preserve"> processes or mission threads that they support.</w:t>
      </w:r>
    </w:p>
    <w:p w:rsidR="003E3C74" w:rsidRPr="00AE7D45" w:rsidRDefault="003E3C74" w:rsidP="00A140D8">
      <w:r w:rsidRPr="00AE7D45">
        <w:t xml:space="preserve"> </w:t>
      </w:r>
      <w:r w:rsidR="00BA1771" w:rsidRPr="00AE7D45">
        <w:t xml:space="preserve">After this activity, there should be enough information to determine </w:t>
      </w:r>
      <w:r w:rsidR="00BA1771">
        <w:t>quickly whether</w:t>
      </w:r>
      <w:r w:rsidR="00BA1771" w:rsidRPr="00AE7D45">
        <w:t xml:space="preserve"> the </w:t>
      </w:r>
      <w:r w:rsidR="00BA1771">
        <w:t xml:space="preserve">enterprise is appropriately prepared for </w:t>
      </w:r>
      <w:r w:rsidR="00BA1771" w:rsidRPr="00AE7D45">
        <w:t>migration</w:t>
      </w:r>
      <w:r w:rsidR="00BA1771">
        <w:t xml:space="preserve"> to a service portfolio approach,</w:t>
      </w:r>
      <w:r w:rsidR="00BA1771" w:rsidRPr="00AE7D45">
        <w:t xml:space="preserve"> and </w:t>
      </w:r>
      <w:r w:rsidR="00BA1771">
        <w:t xml:space="preserve">whether </w:t>
      </w:r>
      <w:r w:rsidR="00BA1771" w:rsidRPr="00AE7D45">
        <w:t xml:space="preserve">there is sufficient information to continue the </w:t>
      </w:r>
      <w:r w:rsidR="00BA1771">
        <w:t xml:space="preserve">SMART </w:t>
      </w:r>
      <w:r w:rsidR="00BA1771" w:rsidRPr="00AE7D45">
        <w:t>process.</w:t>
      </w:r>
      <w:r w:rsidR="00BA1771">
        <w:t xml:space="preserve"> </w:t>
      </w:r>
      <w:r w:rsidR="00AB325D">
        <w:t>Some reasons not to continue would include: t</w:t>
      </w:r>
      <w:r w:rsidRPr="00AE7D45">
        <w:t xml:space="preserve">he </w:t>
      </w:r>
      <w:r w:rsidR="0091661B">
        <w:t>chosen process area</w:t>
      </w:r>
      <w:r w:rsidRPr="00AE7D45">
        <w:t xml:space="preserve"> could potentially be a </w:t>
      </w:r>
      <w:r w:rsidR="00D639A2">
        <w:t>poor</w:t>
      </w:r>
      <w:r w:rsidRPr="00AE7D45">
        <w:t xml:space="preserve"> candidate for business or technical reason</w:t>
      </w:r>
      <w:r w:rsidR="005445C5">
        <w:t>s</w:t>
      </w:r>
      <w:r w:rsidR="0008532B">
        <w:t>;</w:t>
      </w:r>
      <w:r w:rsidR="0091661B">
        <w:t xml:space="preserve"> or the</w:t>
      </w:r>
      <w:r w:rsidR="0014680D">
        <w:t xml:space="preserve"> organization as a whole may be unread</w:t>
      </w:r>
      <w:r w:rsidR="00D639A2">
        <w:t xml:space="preserve">y for a widespread migration to </w:t>
      </w:r>
      <w:r w:rsidR="0014680D">
        <w:t>services</w:t>
      </w:r>
      <w:r w:rsidRPr="00AE7D45">
        <w:t xml:space="preserve">. </w:t>
      </w:r>
      <w:r w:rsidR="00BA1771" w:rsidRPr="00AE7D45">
        <w:t>In some cases</w:t>
      </w:r>
      <w:r w:rsidR="00BA1771">
        <w:t>,</w:t>
      </w:r>
      <w:r w:rsidR="00BA1771" w:rsidRPr="00AE7D45">
        <w:t xml:space="preserve"> the recommendation will be to gather additional information before attempting the migration</w:t>
      </w:r>
      <w:r w:rsidR="00BA1771">
        <w:t>;</w:t>
      </w:r>
      <w:r w:rsidR="00BA1771" w:rsidRPr="00AE7D45">
        <w:t xml:space="preserve"> in other cases</w:t>
      </w:r>
      <w:r w:rsidR="00BA1771">
        <w:t>,</w:t>
      </w:r>
      <w:r w:rsidR="00BA1771" w:rsidRPr="00AE7D45">
        <w:t xml:space="preserve"> the recommendation will be that the </w:t>
      </w:r>
      <w:r w:rsidR="00BA1771">
        <w:t>organization needs, at this time, additional analyses before attempting such a migration.</w:t>
      </w:r>
    </w:p>
    <w:p w:rsidR="00A621DA" w:rsidRDefault="00A621DA" w:rsidP="00A140D8">
      <w:r>
        <w:t xml:space="preserve">The organization will be asked </w:t>
      </w:r>
      <w:r w:rsidR="005445C5">
        <w:t>questions about</w:t>
      </w:r>
    </w:p>
    <w:p w:rsidR="00EB382A" w:rsidRDefault="00EB382A" w:rsidP="00EB382A">
      <w:pPr>
        <w:numPr>
          <w:ilvl w:val="0"/>
          <w:numId w:val="3"/>
        </w:numPr>
      </w:pPr>
      <w:r>
        <w:t>Business goals that drive the migration effort</w:t>
      </w:r>
    </w:p>
    <w:p w:rsidR="00AB325D" w:rsidRDefault="00AB325D" w:rsidP="00AB325D">
      <w:pPr>
        <w:numPr>
          <w:ilvl w:val="0"/>
          <w:numId w:val="3"/>
        </w:numPr>
      </w:pPr>
      <w:r>
        <w:t>Budget and schedule for the migration effort</w:t>
      </w:r>
    </w:p>
    <w:p w:rsidR="00AB325D" w:rsidRPr="00AB325D" w:rsidRDefault="001C639E" w:rsidP="00AB325D">
      <w:pPr>
        <w:numPr>
          <w:ilvl w:val="0"/>
          <w:numId w:val="3"/>
        </w:numPr>
      </w:pPr>
      <w:r w:rsidRPr="001C639E">
        <w:t>High-level description of the target SOA environment</w:t>
      </w:r>
    </w:p>
    <w:p w:rsidR="00AB325D" w:rsidRDefault="00A621DA" w:rsidP="00F80160">
      <w:pPr>
        <w:numPr>
          <w:ilvl w:val="0"/>
          <w:numId w:val="3"/>
        </w:numPr>
      </w:pPr>
      <w:r>
        <w:t>Characteristics of</w:t>
      </w:r>
    </w:p>
    <w:p w:rsidR="00DC4442" w:rsidRDefault="00A621DA">
      <w:pPr>
        <w:numPr>
          <w:ilvl w:val="1"/>
          <w:numId w:val="3"/>
        </w:numPr>
      </w:pPr>
      <w:r>
        <w:t xml:space="preserve"> the organization that is sponsoring the migration effort</w:t>
      </w:r>
    </w:p>
    <w:p w:rsidR="00DC4442" w:rsidRDefault="00A621DA">
      <w:pPr>
        <w:numPr>
          <w:ilvl w:val="1"/>
          <w:numId w:val="3"/>
        </w:numPr>
      </w:pPr>
      <w:r>
        <w:t xml:space="preserve">the </w:t>
      </w:r>
      <w:r w:rsidR="00AB325D">
        <w:t xml:space="preserve">stakeholders </w:t>
      </w:r>
      <w:r w:rsidR="00D6720F">
        <w:t xml:space="preserve">of the </w:t>
      </w:r>
      <w:r>
        <w:t xml:space="preserve"> legacy system</w:t>
      </w:r>
      <w:r w:rsidR="00D6720F">
        <w:t xml:space="preserve">s that </w:t>
      </w:r>
      <w:r w:rsidR="00E14EEF">
        <w:t>may be</w:t>
      </w:r>
      <w:r w:rsidR="00D6720F">
        <w:t xml:space="preserve"> involved </w:t>
      </w:r>
      <w:r>
        <w:t xml:space="preserve"> (if different)</w:t>
      </w:r>
    </w:p>
    <w:p w:rsidR="00DC4442" w:rsidRDefault="00A621DA">
      <w:pPr>
        <w:numPr>
          <w:ilvl w:val="1"/>
          <w:numId w:val="3"/>
        </w:numPr>
      </w:pPr>
      <w:r>
        <w:t>the organization that is performing the migration (if different)</w:t>
      </w:r>
    </w:p>
    <w:p w:rsidR="00DC4442" w:rsidRDefault="00AB325D">
      <w:pPr>
        <w:numPr>
          <w:ilvl w:val="1"/>
          <w:numId w:val="3"/>
        </w:numPr>
      </w:pPr>
      <w:r>
        <w:t xml:space="preserve">the expected </w:t>
      </w:r>
      <w:r w:rsidR="00EF723F">
        <w:t>service consumers</w:t>
      </w:r>
      <w:r w:rsidR="00EB382A">
        <w:t xml:space="preserve"> and providers</w:t>
      </w:r>
    </w:p>
    <w:p w:rsidR="00AE7D45" w:rsidRDefault="00AE7D45" w:rsidP="00A140D8">
      <w:r w:rsidRPr="00AE7D45">
        <w:t>The list of artifacts</w:t>
      </w:r>
      <w:r>
        <w:t xml:space="preserve"> created in this step </w:t>
      </w:r>
      <w:r w:rsidR="00B942E2">
        <w:t>is</w:t>
      </w:r>
    </w:p>
    <w:p w:rsidR="00AE7D45" w:rsidRPr="00B942E2" w:rsidRDefault="00AE7D45" w:rsidP="00F80160">
      <w:pPr>
        <w:numPr>
          <w:ilvl w:val="0"/>
          <w:numId w:val="4"/>
        </w:numPr>
      </w:pPr>
      <w:r>
        <w:t xml:space="preserve">Migration issues are captured in the </w:t>
      </w:r>
      <w:r w:rsidRPr="002852C6">
        <w:rPr>
          <w:b/>
        </w:rPr>
        <w:t>Migration Issues List</w:t>
      </w:r>
    </w:p>
    <w:p w:rsidR="00B942E2" w:rsidRPr="00042E05" w:rsidRDefault="00B942E2" w:rsidP="00C125F4">
      <w:pPr>
        <w:numPr>
          <w:ilvl w:val="0"/>
          <w:numId w:val="4"/>
        </w:numPr>
        <w:spacing w:after="0"/>
      </w:pPr>
      <w:r>
        <w:t xml:space="preserve">Stakeholder information is captured in the </w:t>
      </w:r>
      <w:r w:rsidRPr="002852C6">
        <w:rPr>
          <w:b/>
        </w:rPr>
        <w:t>Stakeholder List</w:t>
      </w:r>
    </w:p>
    <w:p w:rsidR="00EB382A" w:rsidRDefault="00EB382A" w:rsidP="00B95529">
      <w:pPr>
        <w:pStyle w:val="Heading2"/>
        <w:ind w:left="0"/>
      </w:pPr>
      <w:r>
        <w:t>Business Context of the “As-Is” State</w:t>
      </w:r>
    </w:p>
    <w:tbl>
      <w:tblPr>
        <w:tblW w:w="837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2" w:type="dxa"/>
          <w:left w:w="115" w:type="dxa"/>
          <w:bottom w:w="72" w:type="dxa"/>
          <w:right w:w="115" w:type="dxa"/>
        </w:tblCellMar>
        <w:tblLook w:val="01E0" w:firstRow="1" w:lastRow="1" w:firstColumn="1" w:lastColumn="1" w:noHBand="0" w:noVBand="0"/>
      </w:tblPr>
      <w:tblGrid>
        <w:gridCol w:w="3330"/>
        <w:gridCol w:w="5040"/>
      </w:tblGrid>
      <w:tr w:rsidR="00EB382A" w:rsidRPr="00B862AE" w:rsidTr="00EB382A">
        <w:trPr>
          <w:cantSplit/>
        </w:trPr>
        <w:tc>
          <w:tcPr>
            <w:tcW w:w="3330" w:type="dxa"/>
            <w:shd w:val="clear" w:color="auto" w:fill="F2DBDB" w:themeFill="accent2" w:themeFillTint="33"/>
          </w:tcPr>
          <w:p w:rsidR="00EB382A" w:rsidRPr="00B862AE" w:rsidRDefault="00EB382A" w:rsidP="00EB382A">
            <w:pPr>
              <w:spacing w:after="0" w:line="240" w:lineRule="auto"/>
              <w:jc w:val="center"/>
              <w:rPr>
                <w:rFonts w:eastAsiaTheme="minorEastAsia"/>
                <w:b/>
                <w:color w:val="943634" w:themeColor="accent2" w:themeShade="BF"/>
              </w:rPr>
            </w:pPr>
            <w:r>
              <w:rPr>
                <w:rFonts w:eastAsiaTheme="minorEastAsia"/>
                <w:b/>
                <w:color w:val="943634" w:themeColor="accent2" w:themeShade="BF"/>
              </w:rPr>
              <w:t>Discussion T</w:t>
            </w:r>
            <w:r w:rsidRPr="00B862AE">
              <w:rPr>
                <w:rFonts w:eastAsiaTheme="minorEastAsia"/>
                <w:b/>
                <w:color w:val="943634" w:themeColor="accent2" w:themeShade="BF"/>
              </w:rPr>
              <w:t>opic</w:t>
            </w:r>
          </w:p>
        </w:tc>
        <w:tc>
          <w:tcPr>
            <w:tcW w:w="5040" w:type="dxa"/>
            <w:shd w:val="clear" w:color="auto" w:fill="F2DBDB" w:themeFill="accent2" w:themeFillTint="33"/>
          </w:tcPr>
          <w:p w:rsidR="00EB382A" w:rsidRPr="00B862AE" w:rsidRDefault="00EB382A" w:rsidP="00EB382A">
            <w:pPr>
              <w:spacing w:after="0" w:line="240" w:lineRule="auto"/>
              <w:jc w:val="center"/>
              <w:rPr>
                <w:rFonts w:eastAsiaTheme="minorEastAsia"/>
                <w:b/>
                <w:color w:val="943634" w:themeColor="accent2" w:themeShade="BF"/>
              </w:rPr>
            </w:pPr>
            <w:r w:rsidRPr="00B862AE">
              <w:rPr>
                <w:rFonts w:eastAsiaTheme="minorEastAsia"/>
                <w:b/>
                <w:color w:val="943634" w:themeColor="accent2" w:themeShade="BF"/>
              </w:rPr>
              <w:t>Questions</w:t>
            </w:r>
          </w:p>
        </w:tc>
      </w:tr>
      <w:tr w:rsidR="00C458C5" w:rsidRPr="00A140D8" w:rsidTr="00EB382A">
        <w:trPr>
          <w:cantSplit/>
        </w:trPr>
        <w:tc>
          <w:tcPr>
            <w:tcW w:w="3330" w:type="dxa"/>
          </w:tcPr>
          <w:p w:rsidR="00C458C5" w:rsidRDefault="00C458C5" w:rsidP="00D44290">
            <w:r>
              <w:t>General Information about the Organization</w:t>
            </w:r>
          </w:p>
          <w:p w:rsidR="00C458C5" w:rsidRPr="00A140D8" w:rsidRDefault="00C458C5" w:rsidP="00EB382A">
            <w:pPr>
              <w:rPr>
                <w:rFonts w:eastAsiaTheme="minorEastAsia"/>
              </w:rPr>
            </w:pPr>
          </w:p>
        </w:tc>
        <w:tc>
          <w:tcPr>
            <w:tcW w:w="5040" w:type="dxa"/>
          </w:tcPr>
          <w:p w:rsidR="00C458C5" w:rsidRPr="002A344E" w:rsidRDefault="00FC0E66" w:rsidP="00C458C5">
            <w:pPr>
              <w:numPr>
                <w:ilvl w:val="0"/>
                <w:numId w:val="5"/>
              </w:numPr>
              <w:tabs>
                <w:tab w:val="num" w:pos="720"/>
              </w:tabs>
              <w:spacing w:after="120" w:line="240" w:lineRule="auto"/>
              <w:ind w:left="346"/>
              <w:rPr>
                <w:rFonts w:eastAsiaTheme="minorEastAsia"/>
              </w:rPr>
            </w:pPr>
            <w:r w:rsidRPr="00FC0E66">
              <w:rPr>
                <w:rFonts w:eastAsiaTheme="minorEastAsia"/>
              </w:rPr>
              <w:t xml:space="preserve">What are the major business functions carried out by the organization? </w:t>
            </w:r>
          </w:p>
          <w:p w:rsidR="00C458C5" w:rsidRPr="002A344E" w:rsidRDefault="00FC0E66" w:rsidP="00C458C5">
            <w:pPr>
              <w:numPr>
                <w:ilvl w:val="0"/>
                <w:numId w:val="5"/>
              </w:numPr>
              <w:tabs>
                <w:tab w:val="num" w:pos="720"/>
              </w:tabs>
              <w:spacing w:after="120" w:line="240" w:lineRule="auto"/>
              <w:ind w:left="346"/>
              <w:rPr>
                <w:rFonts w:eastAsiaTheme="minorEastAsia"/>
              </w:rPr>
            </w:pPr>
            <w:r w:rsidRPr="00FC0E66">
              <w:rPr>
                <w:rFonts w:eastAsiaTheme="minorEastAsia"/>
              </w:rPr>
              <w:t xml:space="preserve">What are </w:t>
            </w:r>
            <w:r w:rsidR="002328BD">
              <w:rPr>
                <w:rFonts w:eastAsiaTheme="minorEastAsia"/>
              </w:rPr>
              <w:t xml:space="preserve">the </w:t>
            </w:r>
            <w:r w:rsidR="007C131B">
              <w:rPr>
                <w:rFonts w:eastAsiaTheme="minorEastAsia"/>
              </w:rPr>
              <w:t>major</w:t>
            </w:r>
            <w:r w:rsidRPr="00FC0E66">
              <w:rPr>
                <w:rFonts w:eastAsiaTheme="minorEastAsia"/>
              </w:rPr>
              <w:t xml:space="preserve"> </w:t>
            </w:r>
            <w:r w:rsidR="007C131B">
              <w:rPr>
                <w:rFonts w:eastAsiaTheme="minorEastAsia"/>
              </w:rPr>
              <w:t>process areas</w:t>
            </w:r>
            <w:r w:rsidRPr="00FC0E66">
              <w:rPr>
                <w:rFonts w:eastAsiaTheme="minorEastAsia"/>
              </w:rPr>
              <w:t xml:space="preserve"> that occupy the majority of your time?</w:t>
            </w:r>
          </w:p>
          <w:p w:rsidR="00C458C5" w:rsidRPr="002A344E" w:rsidRDefault="00FC0E66" w:rsidP="00C458C5">
            <w:pPr>
              <w:numPr>
                <w:ilvl w:val="0"/>
                <w:numId w:val="5"/>
              </w:numPr>
              <w:tabs>
                <w:tab w:val="num" w:pos="720"/>
              </w:tabs>
              <w:spacing w:after="120" w:line="240" w:lineRule="auto"/>
              <w:ind w:left="346"/>
              <w:rPr>
                <w:rFonts w:eastAsiaTheme="minorEastAsia"/>
              </w:rPr>
            </w:pPr>
            <w:r w:rsidRPr="00FC0E66">
              <w:rPr>
                <w:rFonts w:eastAsiaTheme="minorEastAsia"/>
              </w:rPr>
              <w:t>What proportions of your major business functions are entirely (or primarily) software-based?</w:t>
            </w:r>
          </w:p>
          <w:p w:rsidR="00C458C5" w:rsidRPr="002A344E" w:rsidRDefault="00FC0E66" w:rsidP="00C458C5">
            <w:pPr>
              <w:numPr>
                <w:ilvl w:val="0"/>
                <w:numId w:val="5"/>
              </w:numPr>
              <w:tabs>
                <w:tab w:val="num" w:pos="720"/>
              </w:tabs>
              <w:spacing w:after="120" w:line="240" w:lineRule="auto"/>
              <w:ind w:left="346"/>
              <w:rPr>
                <w:rFonts w:eastAsiaTheme="minorEastAsia"/>
              </w:rPr>
            </w:pPr>
            <w:r w:rsidRPr="00FC0E66">
              <w:rPr>
                <w:rFonts w:eastAsiaTheme="minorEastAsia"/>
              </w:rPr>
              <w:t>How much do the organization’s software systems interact with external software systems?</w:t>
            </w:r>
          </w:p>
          <w:p w:rsidR="00C458C5" w:rsidRPr="003B7209" w:rsidRDefault="005445C5" w:rsidP="00A60B30">
            <w:pPr>
              <w:numPr>
                <w:ilvl w:val="0"/>
                <w:numId w:val="5"/>
              </w:numPr>
              <w:tabs>
                <w:tab w:val="num" w:pos="720"/>
              </w:tabs>
              <w:spacing w:after="120" w:line="240" w:lineRule="auto"/>
              <w:ind w:left="346"/>
              <w:rPr>
                <w:rFonts w:eastAsiaTheme="minorEastAsia"/>
              </w:rPr>
            </w:pPr>
            <w:r>
              <w:rPr>
                <w:rFonts w:eastAsiaTheme="minorEastAsia"/>
              </w:rPr>
              <w:t>What is the</w:t>
            </w:r>
            <w:r w:rsidR="00FC0E66" w:rsidRPr="003B7209">
              <w:rPr>
                <w:rFonts w:eastAsiaTheme="minorEastAsia"/>
              </w:rPr>
              <w:t xml:space="preserve"> age of your software asset base?</w:t>
            </w:r>
          </w:p>
        </w:tc>
      </w:tr>
    </w:tbl>
    <w:p w:rsidR="00C61426" w:rsidRDefault="00C61426" w:rsidP="00C61426">
      <w:pPr>
        <w:spacing w:line="276" w:lineRule="auto"/>
      </w:pPr>
    </w:p>
    <w:p w:rsidR="00C61426" w:rsidRDefault="00C61426" w:rsidP="00C61426">
      <w:pPr>
        <w:pStyle w:val="Heading2"/>
      </w:pPr>
      <w:r>
        <w:t>Stakeholders</w:t>
      </w:r>
    </w:p>
    <w:tbl>
      <w:tblPr>
        <w:tblW w:w="837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2" w:type="dxa"/>
          <w:left w:w="115" w:type="dxa"/>
          <w:bottom w:w="72" w:type="dxa"/>
          <w:right w:w="115" w:type="dxa"/>
        </w:tblCellMar>
        <w:tblLook w:val="01E0" w:firstRow="1" w:lastRow="1" w:firstColumn="1" w:lastColumn="1" w:noHBand="0" w:noVBand="0"/>
      </w:tblPr>
      <w:tblGrid>
        <w:gridCol w:w="3330"/>
        <w:gridCol w:w="5040"/>
      </w:tblGrid>
      <w:tr w:rsidR="00C61426" w:rsidRPr="00A140D8" w:rsidTr="00A60B30">
        <w:trPr>
          <w:cantSplit/>
        </w:trPr>
        <w:tc>
          <w:tcPr>
            <w:tcW w:w="3330" w:type="dxa"/>
            <w:shd w:val="clear" w:color="auto" w:fill="F2DBDB" w:themeFill="accent2" w:themeFillTint="33"/>
          </w:tcPr>
          <w:p w:rsidR="00C61426" w:rsidRPr="00E01F89" w:rsidRDefault="00C61426" w:rsidP="00A60B30">
            <w:pPr>
              <w:spacing w:after="0" w:line="240" w:lineRule="auto"/>
              <w:jc w:val="center"/>
              <w:rPr>
                <w:rFonts w:eastAsiaTheme="minorEastAsia"/>
                <w:b/>
                <w:color w:val="943634" w:themeColor="accent2" w:themeShade="BF"/>
              </w:rPr>
            </w:pPr>
            <w:r>
              <w:rPr>
                <w:rFonts w:eastAsiaTheme="minorEastAsia"/>
                <w:b/>
                <w:color w:val="943634" w:themeColor="accent2" w:themeShade="BF"/>
              </w:rPr>
              <w:t>Discussion T</w:t>
            </w:r>
            <w:r w:rsidRPr="00E01F89">
              <w:rPr>
                <w:rFonts w:eastAsiaTheme="minorEastAsia"/>
                <w:b/>
                <w:color w:val="943634" w:themeColor="accent2" w:themeShade="BF"/>
              </w:rPr>
              <w:t>opic</w:t>
            </w:r>
          </w:p>
        </w:tc>
        <w:tc>
          <w:tcPr>
            <w:tcW w:w="5040" w:type="dxa"/>
            <w:shd w:val="clear" w:color="auto" w:fill="F2DBDB" w:themeFill="accent2" w:themeFillTint="33"/>
          </w:tcPr>
          <w:p w:rsidR="00C61426" w:rsidRPr="00E01F89" w:rsidRDefault="00C61426" w:rsidP="00A60B30">
            <w:pPr>
              <w:spacing w:after="0" w:line="240" w:lineRule="auto"/>
              <w:jc w:val="center"/>
              <w:rPr>
                <w:rFonts w:eastAsiaTheme="minorEastAsia"/>
                <w:b/>
                <w:color w:val="943634" w:themeColor="accent2" w:themeShade="BF"/>
              </w:rPr>
            </w:pPr>
            <w:r w:rsidRPr="00E01F89">
              <w:rPr>
                <w:rFonts w:eastAsiaTheme="minorEastAsia"/>
                <w:b/>
                <w:color w:val="943634" w:themeColor="accent2" w:themeShade="BF"/>
              </w:rPr>
              <w:t>Questions</w:t>
            </w:r>
          </w:p>
        </w:tc>
      </w:tr>
      <w:tr w:rsidR="00C61426" w:rsidRPr="00C61426" w:rsidTr="00A60B30">
        <w:trPr>
          <w:cantSplit/>
        </w:trPr>
        <w:tc>
          <w:tcPr>
            <w:tcW w:w="3330" w:type="dxa"/>
          </w:tcPr>
          <w:p w:rsidR="00C61426" w:rsidRPr="002A344E" w:rsidRDefault="00FC0E66" w:rsidP="00A60B30">
            <w:pPr>
              <w:rPr>
                <w:rFonts w:eastAsiaTheme="minorEastAsia"/>
              </w:rPr>
            </w:pPr>
            <w:r w:rsidRPr="00FC0E66">
              <w:rPr>
                <w:rFonts w:eastAsiaTheme="minorEastAsia"/>
              </w:rPr>
              <w:t xml:space="preserve"> Legacy System End Users</w:t>
            </w:r>
          </w:p>
        </w:tc>
        <w:tc>
          <w:tcPr>
            <w:tcW w:w="5040" w:type="dxa"/>
          </w:tcPr>
          <w:p w:rsidR="00C61426" w:rsidRPr="002A344E" w:rsidRDefault="00FC0E66" w:rsidP="00C61426">
            <w:pPr>
              <w:numPr>
                <w:ilvl w:val="0"/>
                <w:numId w:val="6"/>
              </w:numPr>
              <w:spacing w:after="120"/>
              <w:ind w:left="346"/>
              <w:rPr>
                <w:rFonts w:eastAsiaTheme="minorEastAsia"/>
              </w:rPr>
            </w:pPr>
            <w:r w:rsidRPr="00FC0E66">
              <w:rPr>
                <w:rFonts w:eastAsiaTheme="minorEastAsia"/>
              </w:rPr>
              <w:t xml:space="preserve">Who are the end users of the critical legacy systems (i.e., that will likely be part of the migration to a service </w:t>
            </w:r>
            <w:r w:rsidR="0008532B" w:rsidRPr="00FC0E66">
              <w:rPr>
                <w:rFonts w:eastAsiaTheme="minorEastAsia"/>
              </w:rPr>
              <w:t>portfolio</w:t>
            </w:r>
            <w:r w:rsidRPr="00FC0E66">
              <w:rPr>
                <w:rFonts w:eastAsiaTheme="minorEastAsia"/>
              </w:rPr>
              <w:t>)?</w:t>
            </w:r>
          </w:p>
          <w:p w:rsidR="00F04A36" w:rsidRPr="002A344E" w:rsidRDefault="00FC0E66" w:rsidP="00C61426">
            <w:pPr>
              <w:numPr>
                <w:ilvl w:val="0"/>
                <w:numId w:val="6"/>
              </w:numPr>
              <w:spacing w:after="120"/>
              <w:ind w:left="346"/>
              <w:rPr>
                <w:rFonts w:eastAsiaTheme="minorEastAsia"/>
              </w:rPr>
            </w:pPr>
            <w:r w:rsidRPr="00FC0E66">
              <w:rPr>
                <w:rFonts w:eastAsiaTheme="minorEastAsia"/>
              </w:rPr>
              <w:t>Will those users continue to use those systems during the migration process?</w:t>
            </w:r>
          </w:p>
          <w:p w:rsidR="00C61426" w:rsidRPr="002A344E" w:rsidRDefault="00FC0E66" w:rsidP="00C61426">
            <w:pPr>
              <w:numPr>
                <w:ilvl w:val="0"/>
                <w:numId w:val="6"/>
              </w:numPr>
              <w:spacing w:after="120"/>
              <w:ind w:left="346"/>
              <w:rPr>
                <w:rFonts w:eastAsiaTheme="minorEastAsia"/>
              </w:rPr>
            </w:pPr>
            <w:r w:rsidRPr="00FC0E66">
              <w:rPr>
                <w:rFonts w:eastAsiaTheme="minorEastAsia"/>
              </w:rPr>
              <w:t>Will legacy system end users be available for consultation during the migration process?</w:t>
            </w:r>
          </w:p>
        </w:tc>
      </w:tr>
      <w:tr w:rsidR="00C61426" w:rsidRPr="00C61426" w:rsidTr="00A60B30">
        <w:trPr>
          <w:cantSplit/>
        </w:trPr>
        <w:tc>
          <w:tcPr>
            <w:tcW w:w="3330" w:type="dxa"/>
          </w:tcPr>
          <w:p w:rsidR="00C61426" w:rsidRPr="002A344E" w:rsidRDefault="00FC0E66" w:rsidP="00A60B30">
            <w:pPr>
              <w:rPr>
                <w:rFonts w:eastAsiaTheme="minorEastAsia"/>
              </w:rPr>
            </w:pPr>
            <w:r w:rsidRPr="00FC0E66">
              <w:rPr>
                <w:rFonts w:eastAsiaTheme="minorEastAsia"/>
              </w:rPr>
              <w:t>Access to Legacy Systems</w:t>
            </w:r>
          </w:p>
        </w:tc>
        <w:tc>
          <w:tcPr>
            <w:tcW w:w="5040" w:type="dxa"/>
          </w:tcPr>
          <w:p w:rsidR="00C61426" w:rsidRPr="002A344E" w:rsidRDefault="00FC0E66" w:rsidP="00C61426">
            <w:pPr>
              <w:numPr>
                <w:ilvl w:val="0"/>
                <w:numId w:val="6"/>
              </w:numPr>
              <w:spacing w:after="120"/>
              <w:ind w:left="346"/>
              <w:rPr>
                <w:rFonts w:eastAsiaTheme="minorEastAsia"/>
              </w:rPr>
            </w:pPr>
            <w:r w:rsidRPr="00FC0E66">
              <w:rPr>
                <w:rFonts w:eastAsiaTheme="minorEastAsia"/>
              </w:rPr>
              <w:t xml:space="preserve">Who owns those legacy systems? </w:t>
            </w:r>
          </w:p>
          <w:p w:rsidR="00C61426" w:rsidRPr="002A344E" w:rsidRDefault="00FC0E66" w:rsidP="00C61426">
            <w:pPr>
              <w:numPr>
                <w:ilvl w:val="0"/>
                <w:numId w:val="6"/>
              </w:numPr>
              <w:spacing w:after="120"/>
              <w:ind w:left="346"/>
              <w:rPr>
                <w:rFonts w:eastAsiaTheme="minorEastAsia"/>
              </w:rPr>
            </w:pPr>
            <w:r w:rsidRPr="00FC0E66">
              <w:rPr>
                <w:rFonts w:eastAsiaTheme="minorEastAsia"/>
              </w:rPr>
              <w:t>Will legacy system owners be available during the migration process?</w:t>
            </w:r>
          </w:p>
          <w:p w:rsidR="00CB092B" w:rsidRPr="002A344E" w:rsidRDefault="00FC0E66" w:rsidP="00CB092B">
            <w:pPr>
              <w:numPr>
                <w:ilvl w:val="0"/>
                <w:numId w:val="6"/>
              </w:numPr>
              <w:spacing w:after="120"/>
              <w:ind w:left="346"/>
              <w:rPr>
                <w:rFonts w:eastAsiaTheme="minorEastAsia"/>
              </w:rPr>
            </w:pPr>
            <w:r w:rsidRPr="00FC0E66">
              <w:rPr>
                <w:rFonts w:eastAsiaTheme="minorEastAsia"/>
              </w:rPr>
              <w:t xml:space="preserve">Will legacy system developers </w:t>
            </w:r>
            <w:r w:rsidR="0008532B" w:rsidRPr="00FC0E66">
              <w:rPr>
                <w:rFonts w:eastAsiaTheme="minorEastAsia"/>
              </w:rPr>
              <w:t>be available</w:t>
            </w:r>
            <w:r w:rsidRPr="00FC0E66">
              <w:rPr>
                <w:rFonts w:eastAsiaTheme="minorEastAsia"/>
              </w:rPr>
              <w:t xml:space="preserve"> during the migration process?</w:t>
            </w:r>
          </w:p>
          <w:p w:rsidR="00545FE8" w:rsidRDefault="00FC0E66">
            <w:pPr>
              <w:numPr>
                <w:ilvl w:val="0"/>
                <w:numId w:val="6"/>
              </w:numPr>
              <w:spacing w:after="120"/>
              <w:ind w:left="346"/>
              <w:rPr>
                <w:rFonts w:eastAsiaTheme="minorEastAsia"/>
              </w:rPr>
            </w:pPr>
            <w:r w:rsidRPr="00FC0E66">
              <w:rPr>
                <w:rFonts w:eastAsiaTheme="minorEastAsia"/>
              </w:rPr>
              <w:t>Will legacy system maintainers be available during the migration process?</w:t>
            </w:r>
          </w:p>
        </w:tc>
      </w:tr>
      <w:tr w:rsidR="00C61426" w:rsidRPr="00C61426" w:rsidTr="00A60B30">
        <w:trPr>
          <w:cantSplit/>
        </w:trPr>
        <w:tc>
          <w:tcPr>
            <w:tcW w:w="3330" w:type="dxa"/>
          </w:tcPr>
          <w:p w:rsidR="00C61426" w:rsidRPr="002A344E" w:rsidRDefault="00FC0E66" w:rsidP="00A60B30">
            <w:pPr>
              <w:rPr>
                <w:rFonts w:eastAsiaTheme="minorEastAsia"/>
              </w:rPr>
            </w:pPr>
            <w:r w:rsidRPr="00FC0E66">
              <w:rPr>
                <w:rFonts w:eastAsiaTheme="minorEastAsia"/>
              </w:rPr>
              <w:t>Organization Performing the Migration</w:t>
            </w:r>
          </w:p>
        </w:tc>
        <w:tc>
          <w:tcPr>
            <w:tcW w:w="5040" w:type="dxa"/>
          </w:tcPr>
          <w:p w:rsidR="00C61426" w:rsidRPr="002A344E" w:rsidRDefault="00FC0E66" w:rsidP="00C61426">
            <w:pPr>
              <w:numPr>
                <w:ilvl w:val="0"/>
                <w:numId w:val="6"/>
              </w:numPr>
              <w:spacing w:after="120" w:line="240" w:lineRule="auto"/>
              <w:ind w:left="346"/>
              <w:rPr>
                <w:rFonts w:eastAsiaTheme="minorEastAsia"/>
              </w:rPr>
            </w:pPr>
            <w:r w:rsidRPr="00FC0E66">
              <w:rPr>
                <w:rFonts w:eastAsiaTheme="minorEastAsia"/>
              </w:rPr>
              <w:t>Are current developers or maintainers going to be performing the migration?</w:t>
            </w:r>
          </w:p>
        </w:tc>
      </w:tr>
    </w:tbl>
    <w:p w:rsidR="00C61426" w:rsidRPr="002A344E" w:rsidRDefault="00FC0E66" w:rsidP="00C61426">
      <w:pPr>
        <w:pStyle w:val="Heading2"/>
        <w:rPr>
          <w:color w:val="C0504D" w:themeColor="accent2"/>
        </w:rPr>
      </w:pPr>
      <w:r w:rsidRPr="00FC0E66">
        <w:rPr>
          <w:color w:val="C0504D" w:themeColor="accent2"/>
        </w:rPr>
        <w:t xml:space="preserve"> Target SOA Environment</w:t>
      </w:r>
    </w:p>
    <w:tbl>
      <w:tblPr>
        <w:tblW w:w="837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2" w:type="dxa"/>
          <w:left w:w="115" w:type="dxa"/>
          <w:bottom w:w="72" w:type="dxa"/>
          <w:right w:w="115" w:type="dxa"/>
        </w:tblCellMar>
        <w:tblLook w:val="01E0" w:firstRow="1" w:lastRow="1" w:firstColumn="1" w:lastColumn="1" w:noHBand="0" w:noVBand="0"/>
      </w:tblPr>
      <w:tblGrid>
        <w:gridCol w:w="3330"/>
        <w:gridCol w:w="5040"/>
      </w:tblGrid>
      <w:tr w:rsidR="00C61426" w:rsidRPr="00C61426" w:rsidTr="00A60B30">
        <w:trPr>
          <w:cantSplit/>
        </w:trPr>
        <w:tc>
          <w:tcPr>
            <w:tcW w:w="3330" w:type="dxa"/>
            <w:shd w:val="clear" w:color="auto" w:fill="F2DBDB" w:themeFill="accent2" w:themeFillTint="33"/>
          </w:tcPr>
          <w:p w:rsidR="00C61426" w:rsidRPr="00BC594B" w:rsidRDefault="00420E1F" w:rsidP="00A60B30">
            <w:pPr>
              <w:spacing w:after="0" w:line="240" w:lineRule="auto"/>
              <w:jc w:val="center"/>
              <w:rPr>
                <w:rFonts w:eastAsiaTheme="minorEastAsia"/>
                <w:b/>
                <w:color w:val="943634" w:themeColor="accent2" w:themeShade="BF"/>
              </w:rPr>
            </w:pPr>
            <w:r w:rsidRPr="00420E1F">
              <w:rPr>
                <w:rFonts w:eastAsiaTheme="minorEastAsia"/>
                <w:b/>
                <w:color w:val="943634" w:themeColor="accent2" w:themeShade="BF"/>
              </w:rPr>
              <w:t>Discussion Topic</w:t>
            </w:r>
          </w:p>
        </w:tc>
        <w:tc>
          <w:tcPr>
            <w:tcW w:w="5040" w:type="dxa"/>
            <w:shd w:val="clear" w:color="auto" w:fill="F2DBDB" w:themeFill="accent2" w:themeFillTint="33"/>
          </w:tcPr>
          <w:p w:rsidR="00C61426" w:rsidRPr="00BC594B" w:rsidRDefault="00420E1F" w:rsidP="00A60B30">
            <w:pPr>
              <w:spacing w:after="0" w:line="240" w:lineRule="auto"/>
              <w:jc w:val="center"/>
              <w:rPr>
                <w:rFonts w:eastAsiaTheme="minorEastAsia"/>
                <w:b/>
                <w:color w:val="943634" w:themeColor="accent2" w:themeShade="BF"/>
              </w:rPr>
            </w:pPr>
            <w:r w:rsidRPr="00420E1F">
              <w:rPr>
                <w:rFonts w:eastAsiaTheme="minorEastAsia"/>
                <w:b/>
                <w:color w:val="943634" w:themeColor="accent2" w:themeShade="BF"/>
              </w:rPr>
              <w:t>Questions</w:t>
            </w:r>
          </w:p>
        </w:tc>
      </w:tr>
      <w:tr w:rsidR="00C61426" w:rsidRPr="00C61426" w:rsidTr="00A60B30">
        <w:trPr>
          <w:cantSplit/>
        </w:trPr>
        <w:tc>
          <w:tcPr>
            <w:tcW w:w="3330" w:type="dxa"/>
          </w:tcPr>
          <w:p w:rsidR="00C61426" w:rsidRPr="002A344E" w:rsidRDefault="00FC0E66" w:rsidP="00A60B30">
            <w:pPr>
              <w:rPr>
                <w:rFonts w:eastAsiaTheme="minorEastAsia"/>
              </w:rPr>
            </w:pPr>
            <w:r w:rsidRPr="00FC0E66">
              <w:rPr>
                <w:rFonts w:eastAsiaTheme="minorEastAsia"/>
              </w:rPr>
              <w:t xml:space="preserve">High-Level Understanding of </w:t>
            </w:r>
            <w:r w:rsidR="005445C5">
              <w:rPr>
                <w:rFonts w:eastAsiaTheme="minorEastAsia"/>
              </w:rPr>
              <w:t xml:space="preserve">the </w:t>
            </w:r>
            <w:r w:rsidRPr="00FC0E66">
              <w:rPr>
                <w:rFonts w:eastAsiaTheme="minorEastAsia"/>
              </w:rPr>
              <w:t>Target SOA Environment</w:t>
            </w:r>
          </w:p>
        </w:tc>
        <w:tc>
          <w:tcPr>
            <w:tcW w:w="5040" w:type="dxa"/>
          </w:tcPr>
          <w:p w:rsidR="00C61426" w:rsidRPr="002A344E" w:rsidRDefault="00FC0E66" w:rsidP="00C61426">
            <w:pPr>
              <w:numPr>
                <w:ilvl w:val="0"/>
                <w:numId w:val="7"/>
              </w:numPr>
              <w:spacing w:after="120" w:line="240" w:lineRule="auto"/>
              <w:ind w:left="346"/>
              <w:rPr>
                <w:rFonts w:eastAsiaTheme="minorEastAsia"/>
              </w:rPr>
            </w:pPr>
            <w:r w:rsidRPr="00FC0E66">
              <w:rPr>
                <w:rFonts w:eastAsiaTheme="minorEastAsia"/>
              </w:rPr>
              <w:t>What are the main components of the target SOA environment?</w:t>
            </w:r>
          </w:p>
          <w:p w:rsidR="00C61426" w:rsidRPr="002A344E" w:rsidRDefault="00FC0E66" w:rsidP="00C61426">
            <w:pPr>
              <w:numPr>
                <w:ilvl w:val="0"/>
                <w:numId w:val="7"/>
              </w:numPr>
              <w:spacing w:after="120" w:line="240" w:lineRule="auto"/>
              <w:ind w:left="346"/>
              <w:rPr>
                <w:rFonts w:eastAsiaTheme="minorEastAsia"/>
              </w:rPr>
            </w:pPr>
            <w:r w:rsidRPr="00FC0E66">
              <w:rPr>
                <w:rFonts w:eastAsiaTheme="minorEastAsia"/>
              </w:rPr>
              <w:t>Is it a standard or a proprietary environment?</w:t>
            </w:r>
          </w:p>
          <w:p w:rsidR="00C61426" w:rsidRPr="002A344E" w:rsidRDefault="00FC0E66" w:rsidP="00C61426">
            <w:pPr>
              <w:numPr>
                <w:ilvl w:val="0"/>
                <w:numId w:val="7"/>
              </w:numPr>
              <w:spacing w:after="120" w:line="240" w:lineRule="auto"/>
              <w:ind w:left="346"/>
              <w:rPr>
                <w:rFonts w:eastAsiaTheme="minorEastAsia"/>
              </w:rPr>
            </w:pPr>
            <w:r w:rsidRPr="00FC0E66">
              <w:rPr>
                <w:rFonts w:eastAsiaTheme="minorEastAsia"/>
              </w:rPr>
              <w:t>Is this the organization’s first attempt to deploy services in this environment?</w:t>
            </w:r>
          </w:p>
        </w:tc>
      </w:tr>
    </w:tbl>
    <w:p w:rsidR="00D44290" w:rsidRDefault="00D44290">
      <w:pPr>
        <w:spacing w:after="0" w:line="240" w:lineRule="auto"/>
      </w:pPr>
    </w:p>
    <w:p w:rsidR="00D44290" w:rsidRDefault="00D44290" w:rsidP="00D44290">
      <w:pPr>
        <w:pStyle w:val="Heading2"/>
        <w:ind w:left="0"/>
      </w:pPr>
      <w:r>
        <w:t>Business Drivers for a Service Portfolio Environment</w:t>
      </w:r>
    </w:p>
    <w:tbl>
      <w:tblPr>
        <w:tblW w:w="837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2" w:type="dxa"/>
          <w:left w:w="115" w:type="dxa"/>
          <w:bottom w:w="72" w:type="dxa"/>
          <w:right w:w="115" w:type="dxa"/>
        </w:tblCellMar>
        <w:tblLook w:val="01E0" w:firstRow="1" w:lastRow="1" w:firstColumn="1" w:lastColumn="1" w:noHBand="0" w:noVBand="0"/>
      </w:tblPr>
      <w:tblGrid>
        <w:gridCol w:w="3330"/>
        <w:gridCol w:w="5040"/>
      </w:tblGrid>
      <w:tr w:rsidR="00D44290" w:rsidRPr="00B862AE" w:rsidTr="00A60B30">
        <w:trPr>
          <w:cantSplit/>
        </w:trPr>
        <w:tc>
          <w:tcPr>
            <w:tcW w:w="3330" w:type="dxa"/>
            <w:shd w:val="clear" w:color="auto" w:fill="F2DBDB" w:themeFill="accent2" w:themeFillTint="33"/>
          </w:tcPr>
          <w:p w:rsidR="00D44290" w:rsidRPr="00B862AE" w:rsidRDefault="00D44290" w:rsidP="00A60B30">
            <w:pPr>
              <w:spacing w:after="0" w:line="240" w:lineRule="auto"/>
              <w:jc w:val="center"/>
              <w:rPr>
                <w:rFonts w:eastAsiaTheme="minorEastAsia"/>
                <w:b/>
                <w:color w:val="943634" w:themeColor="accent2" w:themeShade="BF"/>
              </w:rPr>
            </w:pPr>
            <w:r>
              <w:rPr>
                <w:rFonts w:eastAsiaTheme="minorEastAsia"/>
                <w:b/>
                <w:color w:val="943634" w:themeColor="accent2" w:themeShade="BF"/>
              </w:rPr>
              <w:t>Discussion T</w:t>
            </w:r>
            <w:r w:rsidRPr="00B862AE">
              <w:rPr>
                <w:rFonts w:eastAsiaTheme="minorEastAsia"/>
                <w:b/>
                <w:color w:val="943634" w:themeColor="accent2" w:themeShade="BF"/>
              </w:rPr>
              <w:t>opic</w:t>
            </w:r>
          </w:p>
        </w:tc>
        <w:tc>
          <w:tcPr>
            <w:tcW w:w="5040" w:type="dxa"/>
            <w:shd w:val="clear" w:color="auto" w:fill="F2DBDB" w:themeFill="accent2" w:themeFillTint="33"/>
          </w:tcPr>
          <w:p w:rsidR="00D44290" w:rsidRPr="00B862AE" w:rsidRDefault="00D44290" w:rsidP="00A60B30">
            <w:pPr>
              <w:spacing w:after="0" w:line="240" w:lineRule="auto"/>
              <w:jc w:val="center"/>
              <w:rPr>
                <w:rFonts w:eastAsiaTheme="minorEastAsia"/>
                <w:b/>
                <w:color w:val="943634" w:themeColor="accent2" w:themeShade="BF"/>
              </w:rPr>
            </w:pPr>
            <w:r w:rsidRPr="00B862AE">
              <w:rPr>
                <w:rFonts w:eastAsiaTheme="minorEastAsia"/>
                <w:b/>
                <w:color w:val="943634" w:themeColor="accent2" w:themeShade="BF"/>
              </w:rPr>
              <w:t>Questions</w:t>
            </w:r>
          </w:p>
        </w:tc>
      </w:tr>
      <w:tr w:rsidR="0078042D" w:rsidRPr="00A140D8" w:rsidTr="00A60B30">
        <w:trPr>
          <w:cantSplit/>
        </w:trPr>
        <w:tc>
          <w:tcPr>
            <w:tcW w:w="3330" w:type="dxa"/>
          </w:tcPr>
          <w:p w:rsidR="0078042D" w:rsidRPr="00A140D8" w:rsidRDefault="0078042D" w:rsidP="007A23F1">
            <w:pPr>
              <w:rPr>
                <w:rFonts w:eastAsiaTheme="minorEastAsia"/>
              </w:rPr>
            </w:pPr>
            <w:r>
              <w:t xml:space="preserve">Business </w:t>
            </w:r>
            <w:r w:rsidR="00690609">
              <w:t>G</w:t>
            </w:r>
            <w:r>
              <w:t xml:space="preserve">oals that </w:t>
            </w:r>
            <w:r w:rsidR="00690609">
              <w:t>D</w:t>
            </w:r>
            <w:r>
              <w:t xml:space="preserve">rive the </w:t>
            </w:r>
            <w:r w:rsidR="00690609">
              <w:t>M</w:t>
            </w:r>
            <w:r>
              <w:t xml:space="preserve">igration </w:t>
            </w:r>
            <w:r w:rsidR="00690609">
              <w:t>E</w:t>
            </w:r>
            <w:r>
              <w:t>ffort</w:t>
            </w:r>
          </w:p>
        </w:tc>
        <w:tc>
          <w:tcPr>
            <w:tcW w:w="5040" w:type="dxa"/>
          </w:tcPr>
          <w:p w:rsidR="0078042D" w:rsidRPr="002A344E" w:rsidRDefault="00FC0E66" w:rsidP="00A60B30">
            <w:pPr>
              <w:numPr>
                <w:ilvl w:val="0"/>
                <w:numId w:val="5"/>
              </w:numPr>
              <w:spacing w:after="120" w:line="240" w:lineRule="auto"/>
              <w:ind w:left="346"/>
              <w:rPr>
                <w:rFonts w:eastAsiaTheme="minorEastAsia"/>
              </w:rPr>
            </w:pPr>
            <w:r w:rsidRPr="00FC0E66">
              <w:rPr>
                <w:rFonts w:eastAsiaTheme="minorEastAsia"/>
              </w:rPr>
              <w:t xml:space="preserve">What are the business drivers for the migration effort? </w:t>
            </w:r>
          </w:p>
          <w:p w:rsidR="0078042D" w:rsidRPr="002A344E" w:rsidRDefault="00FC0E66" w:rsidP="00A60B30">
            <w:pPr>
              <w:numPr>
                <w:ilvl w:val="0"/>
                <w:numId w:val="5"/>
              </w:numPr>
              <w:spacing w:after="120" w:line="240" w:lineRule="auto"/>
              <w:ind w:left="346"/>
              <w:rPr>
                <w:rFonts w:eastAsiaTheme="minorEastAsia"/>
              </w:rPr>
            </w:pPr>
            <w:r w:rsidRPr="00FC0E66">
              <w:rPr>
                <w:rFonts w:eastAsiaTheme="minorEastAsia"/>
              </w:rPr>
              <w:t>Have any studies been conducted to verify these business drivers?</w:t>
            </w:r>
          </w:p>
          <w:p w:rsidR="0078042D" w:rsidRPr="002A344E" w:rsidRDefault="00FC0E66" w:rsidP="00A60B30">
            <w:pPr>
              <w:numPr>
                <w:ilvl w:val="0"/>
                <w:numId w:val="5"/>
              </w:numPr>
              <w:spacing w:after="120" w:line="240" w:lineRule="auto"/>
              <w:ind w:left="346"/>
              <w:rPr>
                <w:rFonts w:eastAsiaTheme="minorEastAsia"/>
              </w:rPr>
            </w:pPr>
            <w:r w:rsidRPr="00FC0E66">
              <w:rPr>
                <w:rFonts w:eastAsiaTheme="minorEastAsia"/>
              </w:rPr>
              <w:t>What are the short-term goals of the migration effort?</w:t>
            </w:r>
          </w:p>
          <w:p w:rsidR="0078042D" w:rsidRPr="002A344E" w:rsidRDefault="00FC0E66" w:rsidP="00A60B30">
            <w:pPr>
              <w:numPr>
                <w:ilvl w:val="0"/>
                <w:numId w:val="5"/>
              </w:numPr>
              <w:spacing w:after="120" w:line="240" w:lineRule="auto"/>
              <w:ind w:left="346"/>
              <w:rPr>
                <w:rFonts w:eastAsiaTheme="minorEastAsia"/>
              </w:rPr>
            </w:pPr>
            <w:r w:rsidRPr="00FC0E66">
              <w:rPr>
                <w:rFonts w:eastAsiaTheme="minorEastAsia"/>
              </w:rPr>
              <w:t>What are the long-term goals of the migration effort?</w:t>
            </w:r>
          </w:p>
          <w:p w:rsidR="00035E5D" w:rsidRDefault="00FC0E66">
            <w:pPr>
              <w:pStyle w:val="ListParagraph"/>
              <w:numPr>
                <w:ilvl w:val="0"/>
                <w:numId w:val="5"/>
              </w:numPr>
              <w:spacing w:after="120" w:line="240" w:lineRule="auto"/>
              <w:ind w:left="360"/>
              <w:rPr>
                <w:rFonts w:eastAsiaTheme="minorEastAsia"/>
              </w:rPr>
            </w:pPr>
            <w:r w:rsidRPr="00FC0E66">
              <w:rPr>
                <w:rFonts w:eastAsiaTheme="minorEastAsia"/>
              </w:rPr>
              <w:t>Are the short-term and long-term goals compatible?</w:t>
            </w:r>
          </w:p>
        </w:tc>
      </w:tr>
      <w:tr w:rsidR="0078042D" w:rsidRPr="00A140D8" w:rsidTr="00A60B30">
        <w:trPr>
          <w:cantSplit/>
        </w:trPr>
        <w:tc>
          <w:tcPr>
            <w:tcW w:w="3330" w:type="dxa"/>
          </w:tcPr>
          <w:p w:rsidR="0078042D" w:rsidRDefault="0078042D" w:rsidP="00D44290">
            <w:r>
              <w:t xml:space="preserve">Budget and </w:t>
            </w:r>
            <w:r w:rsidR="00690609">
              <w:t>S</w:t>
            </w:r>
            <w:r>
              <w:t xml:space="preserve">chedule for the </w:t>
            </w:r>
            <w:r w:rsidR="00690609">
              <w:t>M</w:t>
            </w:r>
            <w:r>
              <w:t xml:space="preserve">igration </w:t>
            </w:r>
            <w:r w:rsidR="00690609">
              <w:t>E</w:t>
            </w:r>
            <w:r>
              <w:t>ffort</w:t>
            </w:r>
          </w:p>
        </w:tc>
        <w:tc>
          <w:tcPr>
            <w:tcW w:w="5040" w:type="dxa"/>
          </w:tcPr>
          <w:p w:rsidR="0078042D" w:rsidRPr="002A344E" w:rsidRDefault="00FC0E66" w:rsidP="00A60B30">
            <w:pPr>
              <w:numPr>
                <w:ilvl w:val="0"/>
                <w:numId w:val="5"/>
              </w:numPr>
              <w:spacing w:after="120" w:line="240" w:lineRule="auto"/>
              <w:ind w:left="346"/>
              <w:rPr>
                <w:rFonts w:eastAsiaTheme="minorEastAsia"/>
              </w:rPr>
            </w:pPr>
            <w:r w:rsidRPr="00FC0E66">
              <w:rPr>
                <w:rFonts w:eastAsiaTheme="minorEastAsia"/>
              </w:rPr>
              <w:t>What is the timeframe for the migration?</w:t>
            </w:r>
          </w:p>
          <w:p w:rsidR="0078042D" w:rsidRPr="002A344E" w:rsidRDefault="00FC0E66" w:rsidP="00A60B30">
            <w:pPr>
              <w:numPr>
                <w:ilvl w:val="0"/>
                <w:numId w:val="5"/>
              </w:numPr>
              <w:spacing w:after="120" w:line="240" w:lineRule="auto"/>
              <w:ind w:left="346"/>
              <w:rPr>
                <w:rFonts w:eastAsiaTheme="minorEastAsia"/>
              </w:rPr>
            </w:pPr>
            <w:r w:rsidRPr="00FC0E66">
              <w:rPr>
                <w:rFonts w:eastAsiaTheme="minorEastAsia"/>
              </w:rPr>
              <w:t>Who is paying for the effort?</w:t>
            </w:r>
          </w:p>
          <w:p w:rsidR="0078042D" w:rsidRPr="002A344E" w:rsidRDefault="00FC0E66" w:rsidP="00A60B30">
            <w:pPr>
              <w:numPr>
                <w:ilvl w:val="0"/>
                <w:numId w:val="5"/>
              </w:numPr>
              <w:spacing w:after="120" w:line="240" w:lineRule="auto"/>
              <w:ind w:left="346"/>
              <w:rPr>
                <w:rFonts w:eastAsiaTheme="minorEastAsia"/>
              </w:rPr>
            </w:pPr>
            <w:r w:rsidRPr="00FC0E66">
              <w:rPr>
                <w:rFonts w:eastAsiaTheme="minorEastAsia"/>
              </w:rPr>
              <w:t>What is the budget for the migration?</w:t>
            </w:r>
          </w:p>
        </w:tc>
      </w:tr>
      <w:tr w:rsidR="0078042D" w:rsidRPr="00A140D8" w:rsidTr="00A60B30">
        <w:trPr>
          <w:cantSplit/>
        </w:trPr>
        <w:tc>
          <w:tcPr>
            <w:tcW w:w="3330" w:type="dxa"/>
          </w:tcPr>
          <w:p w:rsidR="0078042D" w:rsidRDefault="0078042D" w:rsidP="00C458C5">
            <w:r>
              <w:t>Other Migration Efforts</w:t>
            </w:r>
          </w:p>
        </w:tc>
        <w:tc>
          <w:tcPr>
            <w:tcW w:w="5040" w:type="dxa"/>
          </w:tcPr>
          <w:p w:rsidR="0078042D" w:rsidRPr="002A344E" w:rsidRDefault="00FC0E66" w:rsidP="00A60B30">
            <w:pPr>
              <w:numPr>
                <w:ilvl w:val="0"/>
                <w:numId w:val="5"/>
              </w:numPr>
              <w:spacing w:after="120" w:line="240" w:lineRule="auto"/>
              <w:ind w:left="346"/>
              <w:rPr>
                <w:rFonts w:eastAsiaTheme="minorEastAsia"/>
              </w:rPr>
            </w:pPr>
            <w:bookmarkStart w:id="1" w:name="OLE_LINK3"/>
            <w:bookmarkStart w:id="2" w:name="OLE_LINK4"/>
            <w:r w:rsidRPr="00FC0E66">
              <w:rPr>
                <w:rFonts w:eastAsiaTheme="minorEastAsia"/>
              </w:rPr>
              <w:t>Have any other migration efforts been attempted?</w:t>
            </w:r>
          </w:p>
          <w:bookmarkEnd w:id="1"/>
          <w:bookmarkEnd w:id="2"/>
          <w:p w:rsidR="0078042D" w:rsidRPr="002A344E" w:rsidRDefault="00FC0E66" w:rsidP="00C458C5">
            <w:pPr>
              <w:numPr>
                <w:ilvl w:val="0"/>
                <w:numId w:val="5"/>
              </w:numPr>
              <w:spacing w:after="120" w:line="240" w:lineRule="auto"/>
              <w:ind w:left="346"/>
              <w:rPr>
                <w:rFonts w:eastAsiaTheme="minorEastAsia"/>
              </w:rPr>
            </w:pPr>
            <w:r w:rsidRPr="00FC0E66">
              <w:rPr>
                <w:rFonts w:eastAsiaTheme="minorEastAsia"/>
              </w:rPr>
              <w:t xml:space="preserve">What was the outcome? </w:t>
            </w:r>
          </w:p>
          <w:p w:rsidR="00CA0414" w:rsidRPr="002A344E" w:rsidRDefault="00FC0E66" w:rsidP="00CA0414">
            <w:pPr>
              <w:numPr>
                <w:ilvl w:val="0"/>
                <w:numId w:val="5"/>
              </w:numPr>
              <w:spacing w:after="120" w:line="240" w:lineRule="auto"/>
              <w:ind w:left="346"/>
              <w:rPr>
                <w:rFonts w:eastAsiaTheme="minorEastAsia"/>
              </w:rPr>
            </w:pPr>
            <w:r w:rsidRPr="00FC0E66">
              <w:rPr>
                <w:rFonts w:eastAsiaTheme="minorEastAsia"/>
              </w:rPr>
              <w:t>Why did it fail or succeed?</w:t>
            </w:r>
          </w:p>
          <w:p w:rsidR="00CA0414" w:rsidRPr="002A344E" w:rsidRDefault="00FC0E66" w:rsidP="00CA0414">
            <w:pPr>
              <w:numPr>
                <w:ilvl w:val="0"/>
                <w:numId w:val="5"/>
              </w:numPr>
              <w:spacing w:after="120" w:line="240" w:lineRule="auto"/>
              <w:ind w:left="346"/>
              <w:rPr>
                <w:rFonts w:eastAsiaTheme="minorEastAsia"/>
              </w:rPr>
            </w:pPr>
            <w:r w:rsidRPr="00FC0E66">
              <w:rPr>
                <w:rFonts w:eastAsiaTheme="minorEastAsia"/>
              </w:rPr>
              <w:t>What are lessons learned?</w:t>
            </w:r>
          </w:p>
          <w:p w:rsidR="00545FE8" w:rsidRPr="005445C5" w:rsidRDefault="00FC0E66">
            <w:pPr>
              <w:numPr>
                <w:ilvl w:val="0"/>
                <w:numId w:val="5"/>
              </w:numPr>
              <w:spacing w:after="120" w:line="240" w:lineRule="auto"/>
              <w:ind w:left="346"/>
              <w:rPr>
                <w:rFonts w:eastAsiaTheme="minorEastAsia"/>
              </w:rPr>
            </w:pPr>
            <w:r w:rsidRPr="005445C5">
              <w:rPr>
                <w:rFonts w:eastAsiaTheme="minorEastAsia"/>
              </w:rPr>
              <w:t>Which services</w:t>
            </w:r>
            <w:r w:rsidR="0078042D" w:rsidRPr="005445C5">
              <w:rPr>
                <w:rFonts w:eastAsiaTheme="minorEastAsia"/>
              </w:rPr>
              <w:t xml:space="preserve"> developed as part of that effort are invo</w:t>
            </w:r>
            <w:r w:rsidR="005445C5">
              <w:rPr>
                <w:rFonts w:eastAsiaTheme="minorEastAsia"/>
              </w:rPr>
              <w:t>lved in the migration toward a service p</w:t>
            </w:r>
            <w:r w:rsidR="0078042D" w:rsidRPr="005445C5">
              <w:rPr>
                <w:rFonts w:eastAsiaTheme="minorEastAsia"/>
              </w:rPr>
              <w:t>ortfolio?</w:t>
            </w:r>
          </w:p>
        </w:tc>
      </w:tr>
    </w:tbl>
    <w:p w:rsidR="00D44290" w:rsidRDefault="00D44290">
      <w:pPr>
        <w:spacing w:after="0" w:line="240" w:lineRule="auto"/>
      </w:pPr>
    </w:p>
    <w:p w:rsidR="00D44290" w:rsidRDefault="00D44290">
      <w:pPr>
        <w:spacing w:after="0" w:line="240" w:lineRule="auto"/>
      </w:pPr>
    </w:p>
    <w:p w:rsidR="00F9724B" w:rsidRDefault="00181D20" w:rsidP="00F9724B">
      <w:pPr>
        <w:pStyle w:val="Heading1"/>
      </w:pPr>
      <w:r>
        <w:t>Identify Expectations, Constraints, and Strategy</w:t>
      </w:r>
    </w:p>
    <w:p w:rsidR="00181D20" w:rsidRDefault="00181D20" w:rsidP="00181D20">
      <w:r w:rsidRPr="001720CA">
        <w:t>This activity</w:t>
      </w:r>
      <w:r>
        <w:t xml:space="preserve"> gathers information about the planned strategy of the organization for migrating to a service portfolio approach. The end goal is to understand the organization’s expectations on how a service portfolio approach will come about,  how such an approach will benefit the organization,  and how prepared the organization is to make the changes that will be necessary. As part of this activity, the key operational process area(s) that will be the focus of the migration target is identified, as are the plans for how the migration will be effected.  In addition, information is gathered on any constraints, internal or external, that may affect the migration, or may affect the maintenance of the “to-be” state once it is achieved.</w:t>
      </w:r>
    </w:p>
    <w:p w:rsidR="00CA0414" w:rsidRDefault="00CA0414" w:rsidP="00181D20">
      <w:r>
        <w:t>The organization will be asked to present:</w:t>
      </w:r>
    </w:p>
    <w:p w:rsidR="00AB325D" w:rsidRPr="002A344E" w:rsidRDefault="00AB325D" w:rsidP="00AB325D">
      <w:pPr>
        <w:numPr>
          <w:ilvl w:val="0"/>
          <w:numId w:val="3"/>
        </w:numPr>
      </w:pPr>
      <w:r w:rsidRPr="00CF180E">
        <w:rPr>
          <w:color w:val="E36C0A" w:themeColor="accent6" w:themeShade="BF"/>
        </w:rPr>
        <w:t xml:space="preserve"> </w:t>
      </w:r>
      <w:r w:rsidR="00FC0E66" w:rsidRPr="00FC0E66">
        <w:t>High-level description of the to-be candidate process area(s) (scope, complexity, criticality, differences from the as-is processes, existing systems that support it)</w:t>
      </w:r>
    </w:p>
    <w:p w:rsidR="00AB325D" w:rsidRPr="002A344E" w:rsidRDefault="00FC0E66" w:rsidP="00AB325D">
      <w:pPr>
        <w:numPr>
          <w:ilvl w:val="0"/>
          <w:numId w:val="3"/>
        </w:numPr>
      </w:pPr>
      <w:r w:rsidRPr="00FC0E66">
        <w:t>If available:</w:t>
      </w:r>
    </w:p>
    <w:p w:rsidR="00AB325D" w:rsidRPr="002A344E" w:rsidRDefault="00FC0E66" w:rsidP="00AB325D">
      <w:pPr>
        <w:numPr>
          <w:ilvl w:val="1"/>
          <w:numId w:val="3"/>
        </w:numPr>
      </w:pPr>
      <w:r w:rsidRPr="00FC0E66">
        <w:t>List of existing services</w:t>
      </w:r>
    </w:p>
    <w:p w:rsidR="00AB325D" w:rsidRPr="002A344E" w:rsidRDefault="00FC0E66" w:rsidP="00AB325D">
      <w:pPr>
        <w:numPr>
          <w:ilvl w:val="1"/>
          <w:numId w:val="3"/>
        </w:numPr>
      </w:pPr>
      <w:r w:rsidRPr="00FC0E66">
        <w:t>List of other services that have been identified</w:t>
      </w:r>
    </w:p>
    <w:p w:rsidR="00AB325D" w:rsidRPr="002A344E" w:rsidRDefault="00FC0E66" w:rsidP="00AB325D">
      <w:pPr>
        <w:numPr>
          <w:ilvl w:val="1"/>
          <w:numId w:val="3"/>
        </w:numPr>
      </w:pPr>
      <w:r w:rsidRPr="00FC0E66">
        <w:t>Main business processes or mission threads that will be supported by these services</w:t>
      </w:r>
    </w:p>
    <w:p w:rsidR="00AB325D" w:rsidRPr="002A344E" w:rsidRDefault="00FC0E66" w:rsidP="00AB325D">
      <w:pPr>
        <w:numPr>
          <w:ilvl w:val="1"/>
          <w:numId w:val="3"/>
        </w:numPr>
      </w:pPr>
      <w:r w:rsidRPr="00FC0E66">
        <w:t>List of  the  legacy systems that support (or contain the capabilities to support) the identified services</w:t>
      </w:r>
    </w:p>
    <w:p w:rsidR="00F9724B" w:rsidRDefault="00F9724B" w:rsidP="00F9724B">
      <w:r w:rsidRPr="00AE7D45">
        <w:t>The list of artifacts</w:t>
      </w:r>
      <w:r>
        <w:t xml:space="preserve"> updated in this step is:</w:t>
      </w:r>
    </w:p>
    <w:p w:rsidR="0031386B" w:rsidRPr="002A344E" w:rsidRDefault="0031386B" w:rsidP="0031386B">
      <w:pPr>
        <w:numPr>
          <w:ilvl w:val="0"/>
          <w:numId w:val="16"/>
        </w:numPr>
      </w:pPr>
      <w:r w:rsidRPr="00FC0E66">
        <w:t xml:space="preserve">Stakeholder information is captured in the </w:t>
      </w:r>
      <w:r w:rsidRPr="00FC0E66">
        <w:rPr>
          <w:b/>
        </w:rPr>
        <w:t>Stakeholder  List</w:t>
      </w:r>
    </w:p>
    <w:p w:rsidR="0031386B" w:rsidRPr="00042E05" w:rsidRDefault="0031386B" w:rsidP="0031386B">
      <w:pPr>
        <w:numPr>
          <w:ilvl w:val="0"/>
          <w:numId w:val="16"/>
        </w:numPr>
      </w:pPr>
      <w:r w:rsidRPr="00FC0E66">
        <w:t xml:space="preserve">General migration issues are captured in the </w:t>
      </w:r>
      <w:r w:rsidRPr="00FC0E66">
        <w:rPr>
          <w:b/>
        </w:rPr>
        <w:t>Migration Issues List</w:t>
      </w:r>
    </w:p>
    <w:p w:rsidR="00042E05" w:rsidRDefault="00042E05">
      <w:pPr>
        <w:spacing w:after="0" w:line="240" w:lineRule="auto"/>
      </w:pPr>
      <w:r>
        <w:br w:type="page"/>
      </w:r>
    </w:p>
    <w:p w:rsidR="00181D20" w:rsidRPr="0068305C" w:rsidRDefault="00181D20" w:rsidP="00181D20">
      <w:pPr>
        <w:pStyle w:val="Heading2"/>
      </w:pPr>
      <w:r w:rsidRPr="0068305C">
        <w:t>Organizational Aspects of the Enterprise</w:t>
      </w:r>
    </w:p>
    <w:tbl>
      <w:tblPr>
        <w:tblW w:w="837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2" w:type="dxa"/>
          <w:left w:w="115" w:type="dxa"/>
          <w:bottom w:w="72" w:type="dxa"/>
          <w:right w:w="115" w:type="dxa"/>
        </w:tblCellMar>
        <w:tblLook w:val="01E0" w:firstRow="1" w:lastRow="1" w:firstColumn="1" w:lastColumn="1" w:noHBand="0" w:noVBand="0"/>
      </w:tblPr>
      <w:tblGrid>
        <w:gridCol w:w="3330"/>
        <w:gridCol w:w="5040"/>
      </w:tblGrid>
      <w:tr w:rsidR="00F9724B" w:rsidRPr="00B862AE" w:rsidTr="00EB382A">
        <w:trPr>
          <w:cantSplit/>
        </w:trPr>
        <w:tc>
          <w:tcPr>
            <w:tcW w:w="3330" w:type="dxa"/>
            <w:shd w:val="clear" w:color="auto" w:fill="F2DBDB" w:themeFill="accent2" w:themeFillTint="33"/>
          </w:tcPr>
          <w:p w:rsidR="00F9724B" w:rsidRPr="00B862AE" w:rsidRDefault="00F9724B" w:rsidP="00EB382A">
            <w:pPr>
              <w:spacing w:after="0" w:line="240" w:lineRule="auto"/>
              <w:jc w:val="center"/>
              <w:rPr>
                <w:rFonts w:eastAsiaTheme="minorEastAsia"/>
                <w:b/>
                <w:color w:val="943634" w:themeColor="accent2" w:themeShade="BF"/>
              </w:rPr>
            </w:pPr>
            <w:r>
              <w:rPr>
                <w:rFonts w:eastAsiaTheme="minorEastAsia"/>
                <w:b/>
                <w:color w:val="943634" w:themeColor="accent2" w:themeShade="BF"/>
              </w:rPr>
              <w:t>Discussion T</w:t>
            </w:r>
            <w:r w:rsidRPr="00B862AE">
              <w:rPr>
                <w:rFonts w:eastAsiaTheme="minorEastAsia"/>
                <w:b/>
                <w:color w:val="943634" w:themeColor="accent2" w:themeShade="BF"/>
              </w:rPr>
              <w:t>opic</w:t>
            </w:r>
          </w:p>
        </w:tc>
        <w:tc>
          <w:tcPr>
            <w:tcW w:w="5040" w:type="dxa"/>
            <w:shd w:val="clear" w:color="auto" w:fill="F2DBDB" w:themeFill="accent2" w:themeFillTint="33"/>
          </w:tcPr>
          <w:p w:rsidR="00F9724B" w:rsidRPr="00B862AE" w:rsidRDefault="00F9724B" w:rsidP="00EB382A">
            <w:pPr>
              <w:spacing w:after="0" w:line="240" w:lineRule="auto"/>
              <w:jc w:val="center"/>
              <w:rPr>
                <w:rFonts w:eastAsiaTheme="minorEastAsia"/>
                <w:b/>
                <w:color w:val="943634" w:themeColor="accent2" w:themeShade="BF"/>
              </w:rPr>
            </w:pPr>
            <w:r w:rsidRPr="00B862AE">
              <w:rPr>
                <w:rFonts w:eastAsiaTheme="minorEastAsia"/>
                <w:b/>
                <w:color w:val="943634" w:themeColor="accent2" w:themeShade="BF"/>
              </w:rPr>
              <w:t>Questions</w:t>
            </w:r>
          </w:p>
        </w:tc>
      </w:tr>
      <w:tr w:rsidR="00CA0414" w:rsidRPr="00A140D8" w:rsidTr="00EB382A">
        <w:trPr>
          <w:cantSplit/>
        </w:trPr>
        <w:tc>
          <w:tcPr>
            <w:tcW w:w="3330" w:type="dxa"/>
          </w:tcPr>
          <w:p w:rsidR="00CA0414" w:rsidRPr="00181D20" w:rsidRDefault="00CA0414" w:rsidP="00181D20">
            <w:r>
              <w:t>Scope of “the Enterprise</w:t>
            </w:r>
            <w:r w:rsidR="003A49CF">
              <w:t>”</w:t>
            </w:r>
          </w:p>
        </w:tc>
        <w:tc>
          <w:tcPr>
            <w:tcW w:w="5040" w:type="dxa"/>
          </w:tcPr>
          <w:p w:rsidR="00CA0414" w:rsidRDefault="001C639E" w:rsidP="00181D20">
            <w:pPr>
              <w:pStyle w:val="ListParagraph"/>
              <w:numPr>
                <w:ilvl w:val="0"/>
                <w:numId w:val="36"/>
              </w:numPr>
              <w:spacing w:line="276" w:lineRule="auto"/>
              <w:ind w:left="360"/>
            </w:pPr>
            <w:r w:rsidRPr="001C639E">
              <w:t>What is the actual</w:t>
            </w:r>
            <w:r w:rsidR="00CA0414">
              <w:t xml:space="preserve"> definition of “the Enterprise” that is the focus of the migration effort? </w:t>
            </w:r>
          </w:p>
          <w:p w:rsidR="00CA0414" w:rsidRPr="00CA0414" w:rsidRDefault="00BA1771" w:rsidP="00181D20">
            <w:pPr>
              <w:pStyle w:val="ListParagraph"/>
              <w:numPr>
                <w:ilvl w:val="0"/>
                <w:numId w:val="36"/>
              </w:numPr>
              <w:spacing w:line="276" w:lineRule="auto"/>
              <w:ind w:left="360"/>
            </w:pPr>
            <w:r>
              <w:t>How well defined are the boundaries of “the Enterprise” and any larger organizational structures?</w:t>
            </w:r>
          </w:p>
        </w:tc>
      </w:tr>
      <w:tr w:rsidR="00181D20" w:rsidRPr="00A140D8" w:rsidTr="00EB382A">
        <w:trPr>
          <w:cantSplit/>
        </w:trPr>
        <w:tc>
          <w:tcPr>
            <w:tcW w:w="3330" w:type="dxa"/>
          </w:tcPr>
          <w:p w:rsidR="00181D20" w:rsidRPr="00181D20" w:rsidRDefault="00181D20" w:rsidP="00181D20">
            <w:r w:rsidRPr="00181D20">
              <w:t>Portfolio Management within the Organization</w:t>
            </w:r>
          </w:p>
        </w:tc>
        <w:tc>
          <w:tcPr>
            <w:tcW w:w="5040" w:type="dxa"/>
          </w:tcPr>
          <w:p w:rsidR="00181D20" w:rsidRPr="009C5B13" w:rsidRDefault="00FC0E66" w:rsidP="00181D20">
            <w:pPr>
              <w:pStyle w:val="ListParagraph"/>
              <w:numPr>
                <w:ilvl w:val="0"/>
                <w:numId w:val="36"/>
              </w:numPr>
              <w:spacing w:line="276" w:lineRule="auto"/>
              <w:ind w:left="360"/>
            </w:pPr>
            <w:r w:rsidRPr="00FC0E66">
              <w:t xml:space="preserve">Does the Enterprise presently make </w:t>
            </w:r>
            <w:r w:rsidR="005445C5">
              <w:t>use of</w:t>
            </w:r>
            <w:r w:rsidRPr="00FC0E66">
              <w:t xml:space="preserve"> portfolio management</w:t>
            </w:r>
            <w:r w:rsidR="003A49CF">
              <w:t>?</w:t>
            </w:r>
          </w:p>
          <w:p w:rsidR="00860481" w:rsidRPr="00711F86" w:rsidRDefault="00860481" w:rsidP="00860481">
            <w:pPr>
              <w:pStyle w:val="ListParagraph"/>
              <w:numPr>
                <w:ilvl w:val="0"/>
                <w:numId w:val="36"/>
              </w:numPr>
              <w:spacing w:line="276" w:lineRule="auto"/>
              <w:ind w:left="360"/>
            </w:pPr>
            <w:r w:rsidRPr="00673F3F">
              <w:t>How is “a portfolio” defined? (e.g., are there multiple portfolios within the enterprise?</w:t>
            </w:r>
            <w:r w:rsidR="002328BD">
              <w:t>)</w:t>
            </w:r>
          </w:p>
          <w:p w:rsidR="00860481" w:rsidRPr="00181D20" w:rsidRDefault="00860481" w:rsidP="0031386B">
            <w:pPr>
              <w:pStyle w:val="ListParagraph"/>
              <w:numPr>
                <w:ilvl w:val="0"/>
                <w:numId w:val="36"/>
              </w:numPr>
              <w:spacing w:line="276" w:lineRule="auto"/>
              <w:ind w:left="360"/>
              <w:rPr>
                <w:i w:val="0"/>
              </w:rPr>
            </w:pPr>
            <w:r w:rsidRPr="00673F3F">
              <w:t xml:space="preserve">What are the factors that partition different portfolios? </w:t>
            </w:r>
          </w:p>
        </w:tc>
      </w:tr>
      <w:tr w:rsidR="00181D20" w:rsidRPr="00A140D8" w:rsidTr="00EB382A">
        <w:trPr>
          <w:cantSplit/>
        </w:trPr>
        <w:tc>
          <w:tcPr>
            <w:tcW w:w="3330" w:type="dxa"/>
          </w:tcPr>
          <w:p w:rsidR="00181D20" w:rsidRPr="00181D20" w:rsidRDefault="00860481" w:rsidP="00181D20">
            <w:r>
              <w:t>Governance</w:t>
            </w:r>
          </w:p>
          <w:p w:rsidR="00181D20" w:rsidRPr="00181D20" w:rsidRDefault="00181D20" w:rsidP="00181D20"/>
        </w:tc>
        <w:tc>
          <w:tcPr>
            <w:tcW w:w="5040" w:type="dxa"/>
          </w:tcPr>
          <w:p w:rsidR="00181D20" w:rsidRDefault="00181D20" w:rsidP="00181D20">
            <w:pPr>
              <w:pStyle w:val="ListParagraph"/>
              <w:numPr>
                <w:ilvl w:val="0"/>
                <w:numId w:val="42"/>
              </w:numPr>
              <w:spacing w:line="276" w:lineRule="auto"/>
              <w:ind w:left="360"/>
            </w:pPr>
            <w:r>
              <w:t>Is there sufficient authority within “the enterprise” (as defined above) to effect the policies needed for the migration?</w:t>
            </w:r>
          </w:p>
          <w:p w:rsidR="00860481" w:rsidRPr="009D1B09" w:rsidRDefault="00860481" w:rsidP="00181D20">
            <w:pPr>
              <w:pStyle w:val="ListParagraph"/>
              <w:numPr>
                <w:ilvl w:val="0"/>
                <w:numId w:val="42"/>
              </w:numPr>
              <w:spacing w:line="276" w:lineRule="auto"/>
              <w:ind w:left="360"/>
            </w:pPr>
            <w:r>
              <w:t>Is the introduction of any new governance practices expected to be part of the migration to a service portfolio approach?</w:t>
            </w:r>
          </w:p>
        </w:tc>
      </w:tr>
    </w:tbl>
    <w:p w:rsidR="00535662" w:rsidRDefault="00535662">
      <w:pPr>
        <w:spacing w:after="0" w:line="240" w:lineRule="auto"/>
        <w:rPr>
          <w:rFonts w:ascii="Cambria" w:hAnsi="Cambria"/>
          <w:b/>
          <w:bCs/>
          <w:color w:val="943634"/>
          <w:szCs w:val="22"/>
        </w:rPr>
      </w:pPr>
    </w:p>
    <w:p w:rsidR="00B17A59" w:rsidRPr="0068305C" w:rsidRDefault="00B17A59" w:rsidP="009D1B09">
      <w:pPr>
        <w:pStyle w:val="Heading2"/>
      </w:pPr>
      <w:r w:rsidRPr="0068305C">
        <w:t>Planned Migration Strategy</w:t>
      </w:r>
    </w:p>
    <w:tbl>
      <w:tblPr>
        <w:tblW w:w="837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2" w:type="dxa"/>
          <w:left w:w="115" w:type="dxa"/>
          <w:bottom w:w="72" w:type="dxa"/>
          <w:right w:w="115" w:type="dxa"/>
        </w:tblCellMar>
        <w:tblLook w:val="01E0" w:firstRow="1" w:lastRow="1" w:firstColumn="1" w:lastColumn="1" w:noHBand="0" w:noVBand="0"/>
      </w:tblPr>
      <w:tblGrid>
        <w:gridCol w:w="3330"/>
        <w:gridCol w:w="5040"/>
      </w:tblGrid>
      <w:tr w:rsidR="009D1B09" w:rsidRPr="00B862AE" w:rsidTr="005445C5">
        <w:trPr>
          <w:cantSplit/>
          <w:tblHeader/>
        </w:trPr>
        <w:tc>
          <w:tcPr>
            <w:tcW w:w="3330" w:type="dxa"/>
            <w:shd w:val="clear" w:color="auto" w:fill="F2DBDB" w:themeFill="accent2" w:themeFillTint="33"/>
          </w:tcPr>
          <w:p w:rsidR="009D1B09" w:rsidRPr="00B862AE" w:rsidRDefault="009D1B09" w:rsidP="00F954D6">
            <w:pPr>
              <w:spacing w:after="0" w:line="240" w:lineRule="auto"/>
              <w:jc w:val="center"/>
              <w:rPr>
                <w:rFonts w:eastAsiaTheme="minorEastAsia"/>
                <w:b/>
                <w:color w:val="943634" w:themeColor="accent2" w:themeShade="BF"/>
              </w:rPr>
            </w:pPr>
            <w:r>
              <w:rPr>
                <w:rFonts w:eastAsiaTheme="minorEastAsia"/>
                <w:b/>
                <w:color w:val="943634" w:themeColor="accent2" w:themeShade="BF"/>
              </w:rPr>
              <w:t>Discussion T</w:t>
            </w:r>
            <w:r w:rsidRPr="00B862AE">
              <w:rPr>
                <w:rFonts w:eastAsiaTheme="minorEastAsia"/>
                <w:b/>
                <w:color w:val="943634" w:themeColor="accent2" w:themeShade="BF"/>
              </w:rPr>
              <w:t>opic</w:t>
            </w:r>
          </w:p>
        </w:tc>
        <w:tc>
          <w:tcPr>
            <w:tcW w:w="5040" w:type="dxa"/>
            <w:shd w:val="clear" w:color="auto" w:fill="F2DBDB" w:themeFill="accent2" w:themeFillTint="33"/>
          </w:tcPr>
          <w:p w:rsidR="009D1B09" w:rsidRPr="00B862AE" w:rsidRDefault="009D1B09" w:rsidP="00F954D6">
            <w:pPr>
              <w:spacing w:after="0" w:line="240" w:lineRule="auto"/>
              <w:jc w:val="center"/>
              <w:rPr>
                <w:rFonts w:eastAsiaTheme="minorEastAsia"/>
                <w:b/>
                <w:color w:val="943634" w:themeColor="accent2" w:themeShade="BF"/>
              </w:rPr>
            </w:pPr>
            <w:r w:rsidRPr="00B862AE">
              <w:rPr>
                <w:rFonts w:eastAsiaTheme="minorEastAsia"/>
                <w:b/>
                <w:color w:val="943634" w:themeColor="accent2" w:themeShade="BF"/>
              </w:rPr>
              <w:t>Questions</w:t>
            </w:r>
          </w:p>
        </w:tc>
      </w:tr>
      <w:tr w:rsidR="009D1B09" w:rsidRPr="00A140D8" w:rsidTr="005445C5">
        <w:trPr>
          <w:cantSplit/>
          <w:tblHeader/>
        </w:trPr>
        <w:tc>
          <w:tcPr>
            <w:tcW w:w="3330" w:type="dxa"/>
          </w:tcPr>
          <w:p w:rsidR="009D1B09" w:rsidRPr="009D1B09" w:rsidRDefault="009D1B09" w:rsidP="009D1B09">
            <w:r w:rsidRPr="009D1B09">
              <w:t>Service Implementation</w:t>
            </w:r>
          </w:p>
          <w:p w:rsidR="009D1B09" w:rsidRPr="009D1B09" w:rsidRDefault="009D1B09" w:rsidP="009D1B09"/>
        </w:tc>
        <w:tc>
          <w:tcPr>
            <w:tcW w:w="5040" w:type="dxa"/>
          </w:tcPr>
          <w:p w:rsidR="009D1B09" w:rsidRDefault="009D1B09" w:rsidP="009D1B09">
            <w:pPr>
              <w:pStyle w:val="ListParagraph"/>
              <w:numPr>
                <w:ilvl w:val="0"/>
                <w:numId w:val="40"/>
              </w:numPr>
              <w:spacing w:line="276" w:lineRule="auto"/>
              <w:ind w:left="360"/>
            </w:pPr>
            <w:r>
              <w:t xml:space="preserve">Have you established a Service Metadata standard (taxonomy)? </w:t>
            </w:r>
            <w:r w:rsidR="005445C5">
              <w:t>If so, w</w:t>
            </w:r>
            <w:r>
              <w:t xml:space="preserve">hich </w:t>
            </w:r>
            <w:r w:rsidR="009C5B13">
              <w:t>of</w:t>
            </w:r>
            <w:r>
              <w:t xml:space="preserve"> the following attributes are included:</w:t>
            </w:r>
          </w:p>
          <w:p w:rsidR="009D1B09" w:rsidRPr="00D976F9" w:rsidRDefault="009D1B09" w:rsidP="009D1B09">
            <w:pPr>
              <w:pStyle w:val="ListParagraph"/>
              <w:numPr>
                <w:ilvl w:val="1"/>
                <w:numId w:val="34"/>
              </w:numPr>
              <w:spacing w:line="276" w:lineRule="auto"/>
              <w:ind w:left="792"/>
            </w:pPr>
            <w:r w:rsidRPr="00D976F9">
              <w:rPr>
                <w:bCs/>
              </w:rPr>
              <w:t>Att</w:t>
            </w:r>
            <w:r w:rsidR="005445C5">
              <w:rPr>
                <w:bCs/>
              </w:rPr>
              <w:t>ributes (type, use, description</w:t>
            </w:r>
            <w:r w:rsidRPr="00D976F9">
              <w:rPr>
                <w:bCs/>
              </w:rPr>
              <w:t>)</w:t>
            </w:r>
          </w:p>
          <w:p w:rsidR="009D1B09" w:rsidRPr="00D976F9" w:rsidRDefault="009D1B09" w:rsidP="009D1B09">
            <w:pPr>
              <w:pStyle w:val="ListParagraph"/>
              <w:numPr>
                <w:ilvl w:val="1"/>
                <w:numId w:val="34"/>
              </w:numPr>
              <w:spacing w:line="276" w:lineRule="auto"/>
              <w:ind w:left="792"/>
            </w:pPr>
            <w:r w:rsidRPr="00D976F9">
              <w:rPr>
                <w:bCs/>
              </w:rPr>
              <w:t>Owner information</w:t>
            </w:r>
          </w:p>
          <w:p w:rsidR="009D1B09" w:rsidRPr="00D976F9" w:rsidRDefault="009D1B09" w:rsidP="009D1B09">
            <w:pPr>
              <w:pStyle w:val="ListParagraph"/>
              <w:numPr>
                <w:ilvl w:val="1"/>
                <w:numId w:val="34"/>
              </w:numPr>
              <w:spacing w:line="276" w:lineRule="auto"/>
              <w:ind w:left="792"/>
            </w:pPr>
            <w:r w:rsidRPr="00D976F9">
              <w:rPr>
                <w:bCs/>
              </w:rPr>
              <w:t>Function</w:t>
            </w:r>
          </w:p>
          <w:p w:rsidR="009D1B09" w:rsidRPr="00D976F9" w:rsidRDefault="009D1B09" w:rsidP="009D1B09">
            <w:pPr>
              <w:pStyle w:val="ListParagraph"/>
              <w:numPr>
                <w:ilvl w:val="1"/>
                <w:numId w:val="34"/>
              </w:numPr>
              <w:spacing w:line="276" w:lineRule="auto"/>
              <w:ind w:left="792"/>
            </w:pPr>
            <w:r w:rsidRPr="00D976F9">
              <w:rPr>
                <w:bCs/>
              </w:rPr>
              <w:t>Version metadata</w:t>
            </w:r>
          </w:p>
          <w:p w:rsidR="009D1B09" w:rsidRPr="00D976F9" w:rsidRDefault="009D1B09" w:rsidP="009D1B09">
            <w:pPr>
              <w:pStyle w:val="ListParagraph"/>
              <w:numPr>
                <w:ilvl w:val="1"/>
                <w:numId w:val="34"/>
              </w:numPr>
              <w:spacing w:line="276" w:lineRule="auto"/>
              <w:ind w:left="792"/>
            </w:pPr>
            <w:r w:rsidRPr="00D976F9">
              <w:rPr>
                <w:bCs/>
              </w:rPr>
              <w:t>Exceptions/warnings</w:t>
            </w:r>
          </w:p>
          <w:p w:rsidR="009D1B09" w:rsidRPr="00D976F9" w:rsidRDefault="009D1B09" w:rsidP="009D1B09">
            <w:pPr>
              <w:pStyle w:val="ListParagraph"/>
              <w:numPr>
                <w:ilvl w:val="1"/>
                <w:numId w:val="34"/>
              </w:numPr>
              <w:spacing w:line="276" w:lineRule="auto"/>
              <w:ind w:left="792"/>
            </w:pPr>
            <w:r w:rsidRPr="00D976F9">
              <w:rPr>
                <w:bCs/>
              </w:rPr>
              <w:t>Dependencies</w:t>
            </w:r>
          </w:p>
          <w:p w:rsidR="009D1B09" w:rsidRPr="00D976F9" w:rsidRDefault="009D1B09" w:rsidP="009D1B09">
            <w:pPr>
              <w:pStyle w:val="ListParagraph"/>
              <w:numPr>
                <w:ilvl w:val="1"/>
                <w:numId w:val="34"/>
              </w:numPr>
              <w:spacing w:line="276" w:lineRule="auto"/>
              <w:ind w:left="792"/>
            </w:pPr>
            <w:r w:rsidRPr="00D976F9">
              <w:rPr>
                <w:bCs/>
              </w:rPr>
              <w:t xml:space="preserve">Endpoints </w:t>
            </w:r>
          </w:p>
          <w:p w:rsidR="009D1B09" w:rsidRDefault="009D1B09" w:rsidP="009D1B09">
            <w:pPr>
              <w:pStyle w:val="ListParagraph"/>
              <w:numPr>
                <w:ilvl w:val="1"/>
                <w:numId w:val="34"/>
              </w:numPr>
              <w:spacing w:line="276" w:lineRule="auto"/>
              <w:ind w:left="792"/>
            </w:pPr>
            <w:r w:rsidRPr="00D976F9">
              <w:rPr>
                <w:bCs/>
              </w:rPr>
              <w:t>Contracts/Policies</w:t>
            </w:r>
          </w:p>
        </w:tc>
      </w:tr>
      <w:tr w:rsidR="009D1B09" w:rsidRPr="00A140D8" w:rsidTr="005445C5">
        <w:trPr>
          <w:cantSplit/>
          <w:trHeight w:val="458"/>
          <w:tblHeader/>
        </w:trPr>
        <w:tc>
          <w:tcPr>
            <w:tcW w:w="3330" w:type="dxa"/>
          </w:tcPr>
          <w:p w:rsidR="009D1B09" w:rsidRPr="009D1B09" w:rsidRDefault="009D1B09" w:rsidP="009D1B09">
            <w:r w:rsidRPr="009D1B09">
              <w:t>Deployment</w:t>
            </w:r>
          </w:p>
        </w:tc>
        <w:tc>
          <w:tcPr>
            <w:tcW w:w="5040" w:type="dxa"/>
          </w:tcPr>
          <w:p w:rsidR="009D1B09" w:rsidRDefault="009D1B09" w:rsidP="009D1B09">
            <w:pPr>
              <w:pStyle w:val="ListParagraph"/>
              <w:numPr>
                <w:ilvl w:val="0"/>
                <w:numId w:val="37"/>
              </w:numPr>
              <w:spacing w:line="276" w:lineRule="auto"/>
              <w:ind w:left="360"/>
            </w:pPr>
            <w:r>
              <w:t xml:space="preserve">Is there a phased plan for implementing services? </w:t>
            </w:r>
          </w:p>
          <w:p w:rsidR="00545FE8" w:rsidRDefault="009D1B09" w:rsidP="005445C5">
            <w:pPr>
              <w:pStyle w:val="ListParagraph"/>
              <w:numPr>
                <w:ilvl w:val="0"/>
                <w:numId w:val="39"/>
              </w:numPr>
              <w:spacing w:line="276" w:lineRule="auto"/>
              <w:ind w:left="360"/>
            </w:pPr>
            <w:r>
              <w:t>Has a deployment strategy been defined?</w:t>
            </w:r>
          </w:p>
        </w:tc>
      </w:tr>
      <w:tr w:rsidR="009D1B09" w:rsidRPr="00A140D8" w:rsidTr="005445C5">
        <w:trPr>
          <w:cantSplit/>
          <w:tblHeader/>
        </w:trPr>
        <w:tc>
          <w:tcPr>
            <w:tcW w:w="3330" w:type="dxa"/>
          </w:tcPr>
          <w:p w:rsidR="009D1B09" w:rsidRPr="009D1B09" w:rsidRDefault="009D1B09" w:rsidP="005445C5">
            <w:pPr>
              <w:ind w:left="720" w:hanging="720"/>
            </w:pPr>
            <w:r w:rsidRPr="009D1B09">
              <w:t>Training</w:t>
            </w:r>
          </w:p>
        </w:tc>
        <w:tc>
          <w:tcPr>
            <w:tcW w:w="5040" w:type="dxa"/>
          </w:tcPr>
          <w:p w:rsidR="00DC4442" w:rsidRDefault="009D1B09" w:rsidP="005445C5">
            <w:pPr>
              <w:pStyle w:val="ListParagraph"/>
              <w:numPr>
                <w:ilvl w:val="0"/>
                <w:numId w:val="41"/>
              </w:numPr>
              <w:spacing w:line="276" w:lineRule="auto"/>
              <w:ind w:left="360"/>
            </w:pPr>
            <w:r>
              <w:t>What are the training needs for business and technical communities?</w:t>
            </w:r>
          </w:p>
        </w:tc>
      </w:tr>
    </w:tbl>
    <w:p w:rsidR="009C5B13" w:rsidRDefault="009C5B13" w:rsidP="005445C5">
      <w:pPr>
        <w:spacing w:after="0" w:line="240" w:lineRule="auto"/>
        <w:rPr>
          <w:u w:val="single"/>
        </w:rPr>
      </w:pPr>
    </w:p>
    <w:p w:rsidR="00B17A59" w:rsidRPr="00383107" w:rsidRDefault="00B17A59" w:rsidP="009D1B09">
      <w:pPr>
        <w:pStyle w:val="Heading2"/>
      </w:pPr>
      <w:r w:rsidRPr="00383107">
        <w:t>Service Usage</w:t>
      </w:r>
    </w:p>
    <w:tbl>
      <w:tblPr>
        <w:tblW w:w="837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2" w:type="dxa"/>
          <w:left w:w="115" w:type="dxa"/>
          <w:bottom w:w="72" w:type="dxa"/>
          <w:right w:w="115" w:type="dxa"/>
        </w:tblCellMar>
        <w:tblLook w:val="01E0" w:firstRow="1" w:lastRow="1" w:firstColumn="1" w:lastColumn="1" w:noHBand="0" w:noVBand="0"/>
      </w:tblPr>
      <w:tblGrid>
        <w:gridCol w:w="3330"/>
        <w:gridCol w:w="5040"/>
      </w:tblGrid>
      <w:tr w:rsidR="009D1B09" w:rsidRPr="00B862AE" w:rsidTr="00F954D6">
        <w:trPr>
          <w:cantSplit/>
        </w:trPr>
        <w:tc>
          <w:tcPr>
            <w:tcW w:w="3330" w:type="dxa"/>
            <w:shd w:val="clear" w:color="auto" w:fill="F2DBDB" w:themeFill="accent2" w:themeFillTint="33"/>
          </w:tcPr>
          <w:p w:rsidR="009D1B09" w:rsidRPr="00B862AE" w:rsidRDefault="009D1B09" w:rsidP="00F954D6">
            <w:pPr>
              <w:spacing w:after="0" w:line="240" w:lineRule="auto"/>
              <w:jc w:val="center"/>
              <w:rPr>
                <w:rFonts w:eastAsiaTheme="minorEastAsia"/>
                <w:b/>
                <w:color w:val="943634" w:themeColor="accent2" w:themeShade="BF"/>
              </w:rPr>
            </w:pPr>
            <w:r>
              <w:rPr>
                <w:rFonts w:eastAsiaTheme="minorEastAsia"/>
                <w:b/>
                <w:color w:val="943634" w:themeColor="accent2" w:themeShade="BF"/>
              </w:rPr>
              <w:t>Discussion T</w:t>
            </w:r>
            <w:r w:rsidRPr="00B862AE">
              <w:rPr>
                <w:rFonts w:eastAsiaTheme="minorEastAsia"/>
                <w:b/>
                <w:color w:val="943634" w:themeColor="accent2" w:themeShade="BF"/>
              </w:rPr>
              <w:t>opic</w:t>
            </w:r>
          </w:p>
        </w:tc>
        <w:tc>
          <w:tcPr>
            <w:tcW w:w="5040" w:type="dxa"/>
            <w:shd w:val="clear" w:color="auto" w:fill="F2DBDB" w:themeFill="accent2" w:themeFillTint="33"/>
          </w:tcPr>
          <w:p w:rsidR="009D1B09" w:rsidRPr="00B862AE" w:rsidRDefault="009D1B09" w:rsidP="00F954D6">
            <w:pPr>
              <w:spacing w:after="0" w:line="240" w:lineRule="auto"/>
              <w:jc w:val="center"/>
              <w:rPr>
                <w:rFonts w:eastAsiaTheme="minorEastAsia"/>
                <w:b/>
                <w:color w:val="943634" w:themeColor="accent2" w:themeShade="BF"/>
              </w:rPr>
            </w:pPr>
            <w:r w:rsidRPr="00B862AE">
              <w:rPr>
                <w:rFonts w:eastAsiaTheme="minorEastAsia"/>
                <w:b/>
                <w:color w:val="943634" w:themeColor="accent2" w:themeShade="BF"/>
              </w:rPr>
              <w:t>Questions</w:t>
            </w:r>
          </w:p>
        </w:tc>
      </w:tr>
      <w:tr w:rsidR="009D1B09" w:rsidRPr="00A140D8" w:rsidTr="00F954D6">
        <w:trPr>
          <w:cantSplit/>
        </w:trPr>
        <w:tc>
          <w:tcPr>
            <w:tcW w:w="3330" w:type="dxa"/>
          </w:tcPr>
          <w:p w:rsidR="009D1B09" w:rsidRPr="009D1B09" w:rsidRDefault="009D1B09" w:rsidP="009D1B09">
            <w:r w:rsidRPr="009D1B09">
              <w:t>Service Provision and Consumption</w:t>
            </w:r>
          </w:p>
          <w:p w:rsidR="009D1B09" w:rsidRPr="00A140D8" w:rsidRDefault="009D1B09" w:rsidP="00F954D6">
            <w:pPr>
              <w:rPr>
                <w:rFonts w:eastAsiaTheme="minorEastAsia"/>
              </w:rPr>
            </w:pPr>
          </w:p>
        </w:tc>
        <w:tc>
          <w:tcPr>
            <w:tcW w:w="5040" w:type="dxa"/>
          </w:tcPr>
          <w:p w:rsidR="009D1B09" w:rsidRDefault="009D1B09" w:rsidP="009D1B09">
            <w:pPr>
              <w:pStyle w:val="ListParagraph"/>
              <w:numPr>
                <w:ilvl w:val="0"/>
                <w:numId w:val="35"/>
              </w:numPr>
              <w:spacing w:line="276" w:lineRule="auto"/>
              <w:ind w:left="360"/>
            </w:pPr>
            <w:r>
              <w:t>What services do you expect to consume? Which provide? Which both provide and consume</w:t>
            </w:r>
            <w:r w:rsidR="003A49CF">
              <w:t>?</w:t>
            </w:r>
          </w:p>
          <w:p w:rsidR="009D1B09" w:rsidRDefault="009D1B09" w:rsidP="009D1B09">
            <w:pPr>
              <w:pStyle w:val="ListParagraph"/>
              <w:numPr>
                <w:ilvl w:val="0"/>
                <w:numId w:val="35"/>
              </w:numPr>
              <w:spacing w:line="276" w:lineRule="auto"/>
              <w:ind w:left="360"/>
            </w:pPr>
            <w:r>
              <w:t>Is there a target proportion of consumption vs. provision?</w:t>
            </w:r>
          </w:p>
          <w:p w:rsidR="009D1B09" w:rsidRDefault="009D1B09" w:rsidP="009D1B09">
            <w:pPr>
              <w:pStyle w:val="ListParagraph"/>
              <w:numPr>
                <w:ilvl w:val="0"/>
                <w:numId w:val="35"/>
              </w:numPr>
              <w:spacing w:line="276" w:lineRule="auto"/>
              <w:ind w:left="360"/>
            </w:pPr>
            <w:r>
              <w:t xml:space="preserve">Will a service consumed from an external source be ‘in a portfolio”? </w:t>
            </w:r>
          </w:p>
          <w:p w:rsidR="009D1B09" w:rsidRDefault="009D1B09" w:rsidP="009D1B09">
            <w:pPr>
              <w:pStyle w:val="ListParagraph"/>
              <w:numPr>
                <w:ilvl w:val="0"/>
                <w:numId w:val="35"/>
              </w:numPr>
              <w:spacing w:line="276" w:lineRule="auto"/>
              <w:ind w:left="360"/>
            </w:pPr>
            <w:r>
              <w:t>Are there any expectations about providing services to external users?</w:t>
            </w:r>
          </w:p>
          <w:p w:rsidR="00545FE8" w:rsidRDefault="009D1B09">
            <w:pPr>
              <w:pStyle w:val="ListParagraph"/>
              <w:numPr>
                <w:ilvl w:val="0"/>
                <w:numId w:val="35"/>
              </w:numPr>
              <w:spacing w:line="276" w:lineRule="auto"/>
              <w:ind w:left="360"/>
            </w:pPr>
            <w:r>
              <w:t>What plans have been made for maintenance of services that are provided</w:t>
            </w:r>
            <w:r w:rsidR="00EA1808">
              <w:t>?</w:t>
            </w:r>
          </w:p>
        </w:tc>
      </w:tr>
      <w:tr w:rsidR="009D1B09" w:rsidRPr="00A140D8" w:rsidTr="00F954D6">
        <w:trPr>
          <w:cantSplit/>
        </w:trPr>
        <w:tc>
          <w:tcPr>
            <w:tcW w:w="3330" w:type="dxa"/>
          </w:tcPr>
          <w:p w:rsidR="009D1B09" w:rsidRPr="009D1B09" w:rsidRDefault="009D1B09" w:rsidP="009D1B09">
            <w:r w:rsidRPr="009D1B09">
              <w:t>Expectations for External Service Usage</w:t>
            </w:r>
          </w:p>
        </w:tc>
        <w:tc>
          <w:tcPr>
            <w:tcW w:w="5040" w:type="dxa"/>
          </w:tcPr>
          <w:p w:rsidR="00535662" w:rsidRDefault="00535662" w:rsidP="007543E7">
            <w:pPr>
              <w:pStyle w:val="ListParagraph"/>
              <w:numPr>
                <w:ilvl w:val="0"/>
                <w:numId w:val="35"/>
              </w:numPr>
              <w:spacing w:line="276" w:lineRule="auto"/>
              <w:ind w:left="360"/>
            </w:pPr>
            <w:r>
              <w:t>Are any of the new services expected to be made available for external consumption?</w:t>
            </w:r>
          </w:p>
        </w:tc>
      </w:tr>
    </w:tbl>
    <w:p w:rsidR="00624705" w:rsidRDefault="00624705" w:rsidP="00B17A59"/>
    <w:p w:rsidR="00B17A59" w:rsidRPr="00383107" w:rsidRDefault="00B17A59" w:rsidP="009D1B09">
      <w:pPr>
        <w:pStyle w:val="Heading2"/>
      </w:pPr>
      <w:r w:rsidRPr="00383107">
        <w:t>Post-Migration Strategy</w:t>
      </w:r>
    </w:p>
    <w:tbl>
      <w:tblPr>
        <w:tblW w:w="837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2" w:type="dxa"/>
          <w:left w:w="115" w:type="dxa"/>
          <w:bottom w:w="72" w:type="dxa"/>
          <w:right w:w="115" w:type="dxa"/>
        </w:tblCellMar>
        <w:tblLook w:val="01E0" w:firstRow="1" w:lastRow="1" w:firstColumn="1" w:lastColumn="1" w:noHBand="0" w:noVBand="0"/>
      </w:tblPr>
      <w:tblGrid>
        <w:gridCol w:w="3330"/>
        <w:gridCol w:w="5040"/>
      </w:tblGrid>
      <w:tr w:rsidR="00181D20" w:rsidRPr="00B862AE" w:rsidTr="00181D20">
        <w:trPr>
          <w:cantSplit/>
        </w:trPr>
        <w:tc>
          <w:tcPr>
            <w:tcW w:w="3330" w:type="dxa"/>
            <w:shd w:val="clear" w:color="auto" w:fill="F2DBDB" w:themeFill="accent2" w:themeFillTint="33"/>
          </w:tcPr>
          <w:p w:rsidR="00181D20" w:rsidRPr="00B862AE" w:rsidRDefault="00181D20" w:rsidP="00181D20">
            <w:pPr>
              <w:spacing w:after="0" w:line="240" w:lineRule="auto"/>
              <w:jc w:val="center"/>
              <w:rPr>
                <w:rFonts w:eastAsiaTheme="minorEastAsia"/>
                <w:b/>
                <w:color w:val="943634" w:themeColor="accent2" w:themeShade="BF"/>
              </w:rPr>
            </w:pPr>
            <w:r>
              <w:rPr>
                <w:rFonts w:eastAsiaTheme="minorEastAsia"/>
                <w:b/>
                <w:color w:val="943634" w:themeColor="accent2" w:themeShade="BF"/>
              </w:rPr>
              <w:t>Discussion T</w:t>
            </w:r>
            <w:r w:rsidRPr="00B862AE">
              <w:rPr>
                <w:rFonts w:eastAsiaTheme="minorEastAsia"/>
                <w:b/>
                <w:color w:val="943634" w:themeColor="accent2" w:themeShade="BF"/>
              </w:rPr>
              <w:t>opic</w:t>
            </w:r>
          </w:p>
        </w:tc>
        <w:tc>
          <w:tcPr>
            <w:tcW w:w="5040" w:type="dxa"/>
            <w:shd w:val="clear" w:color="auto" w:fill="F2DBDB" w:themeFill="accent2" w:themeFillTint="33"/>
          </w:tcPr>
          <w:p w:rsidR="00035E5D" w:rsidRDefault="00FC0E66">
            <w:pPr>
              <w:spacing w:after="0" w:line="240" w:lineRule="auto"/>
              <w:jc w:val="center"/>
              <w:rPr>
                <w:rFonts w:eastAsiaTheme="minorEastAsia"/>
                <w:b/>
                <w:color w:val="943634" w:themeColor="accent2" w:themeShade="BF"/>
              </w:rPr>
            </w:pPr>
            <w:r w:rsidRPr="00FC0E66">
              <w:rPr>
                <w:rFonts w:eastAsiaTheme="minorEastAsia"/>
                <w:b/>
                <w:color w:val="943634" w:themeColor="accent2" w:themeShade="BF"/>
              </w:rPr>
              <w:t>Questions</w:t>
            </w:r>
          </w:p>
        </w:tc>
      </w:tr>
      <w:tr w:rsidR="007F52A4" w:rsidRPr="00A140D8" w:rsidTr="00181D20">
        <w:trPr>
          <w:cantSplit/>
        </w:trPr>
        <w:tc>
          <w:tcPr>
            <w:tcW w:w="3330" w:type="dxa"/>
          </w:tcPr>
          <w:p w:rsidR="007F52A4" w:rsidRPr="009D1B09" w:rsidRDefault="007F52A4" w:rsidP="009D1B09">
            <w:r w:rsidRPr="009D1B09">
              <w:t>Retirement</w:t>
            </w:r>
          </w:p>
          <w:p w:rsidR="007F52A4" w:rsidRPr="009D1B09" w:rsidRDefault="007F52A4" w:rsidP="009D1B09"/>
          <w:p w:rsidR="007F52A4" w:rsidRPr="00A140D8" w:rsidRDefault="007F52A4" w:rsidP="009D1B09">
            <w:pPr>
              <w:rPr>
                <w:rFonts w:eastAsiaTheme="minorEastAsia"/>
              </w:rPr>
            </w:pPr>
          </w:p>
        </w:tc>
        <w:tc>
          <w:tcPr>
            <w:tcW w:w="5040" w:type="dxa"/>
          </w:tcPr>
          <w:p w:rsidR="00690609" w:rsidRPr="00690609" w:rsidRDefault="007F52A4" w:rsidP="00690609">
            <w:pPr>
              <w:pStyle w:val="ListParagraph"/>
              <w:numPr>
                <w:ilvl w:val="0"/>
                <w:numId w:val="45"/>
              </w:numPr>
              <w:spacing w:line="276" w:lineRule="auto"/>
              <w:ind w:left="360"/>
              <w:rPr>
                <w:rFonts w:eastAsiaTheme="minorEastAsia"/>
              </w:rPr>
            </w:pPr>
            <w:r>
              <w:t xml:space="preserve">What plans have been made for long-term retirement of legacy </w:t>
            </w:r>
            <w:r w:rsidR="0008532B">
              <w:t>assets that</w:t>
            </w:r>
            <w:r>
              <w:t xml:space="preserve"> have been service-enabled?</w:t>
            </w:r>
          </w:p>
          <w:p w:rsidR="00035E5D" w:rsidRPr="00690609" w:rsidRDefault="00690609" w:rsidP="00690609">
            <w:pPr>
              <w:pStyle w:val="ListParagraph"/>
              <w:numPr>
                <w:ilvl w:val="0"/>
                <w:numId w:val="45"/>
              </w:numPr>
              <w:spacing w:line="276" w:lineRule="auto"/>
              <w:ind w:left="360"/>
              <w:rPr>
                <w:rFonts w:eastAsiaTheme="minorEastAsia"/>
              </w:rPr>
            </w:pPr>
            <w:r>
              <w:t>What is the expected strategy for service retirement?</w:t>
            </w:r>
          </w:p>
        </w:tc>
      </w:tr>
    </w:tbl>
    <w:p w:rsidR="00535662" w:rsidRDefault="00535662">
      <w:pPr>
        <w:spacing w:after="0" w:line="240" w:lineRule="auto"/>
        <w:rPr>
          <w:rFonts w:ascii="Cambria" w:hAnsi="Cambria"/>
          <w:b/>
          <w:bCs/>
          <w:color w:val="622423"/>
          <w:szCs w:val="22"/>
        </w:rPr>
      </w:pPr>
      <w:r>
        <w:br w:type="page"/>
      </w:r>
    </w:p>
    <w:p w:rsidR="007C131B" w:rsidRDefault="007C131B" w:rsidP="007C131B">
      <w:pPr>
        <w:pStyle w:val="Heading1"/>
      </w:pPr>
      <w:r>
        <w:t>Identify Desired Service Capabilities</w:t>
      </w:r>
    </w:p>
    <w:p w:rsidR="007C131B" w:rsidRDefault="007C131B" w:rsidP="007C131B">
      <w:r w:rsidRPr="007A6FA9">
        <w:t>This a</w:t>
      </w:r>
      <w:r>
        <w:t xml:space="preserve">ctivity builds on the information gathered in the previous sections. Given the  strategic business goals of the organization, and  the understanding it has about  migrating to a service portfolio,  this section seeks to identify the process area(s) that is most appropriate for migration, </w:t>
      </w:r>
      <w:r w:rsidR="008C4D8A">
        <w:t>analyzes</w:t>
      </w:r>
      <w:r>
        <w:t xml:space="preserve"> its key operational processes</w:t>
      </w:r>
      <w:r w:rsidR="008C4D8A">
        <w:t xml:space="preserve">, </w:t>
      </w:r>
      <w:r>
        <w:t xml:space="preserve"> and considers the specific services that will support those processes.</w:t>
      </w:r>
    </w:p>
    <w:p w:rsidR="007C131B" w:rsidRDefault="007C131B" w:rsidP="007C131B">
      <w:r w:rsidRPr="00AE7D45">
        <w:t>The list of artifacts</w:t>
      </w:r>
      <w:r>
        <w:t xml:space="preserve"> created in this step is:</w:t>
      </w:r>
    </w:p>
    <w:p w:rsidR="0031386B" w:rsidRPr="002A344E" w:rsidRDefault="0031386B" w:rsidP="0031386B">
      <w:pPr>
        <w:numPr>
          <w:ilvl w:val="0"/>
          <w:numId w:val="16"/>
        </w:numPr>
      </w:pPr>
      <w:r w:rsidRPr="00FC0E66">
        <w:t xml:space="preserve">Mapping between key to-be business processes and candidate services is captured in the </w:t>
      </w:r>
      <w:r w:rsidRPr="00FC0E66">
        <w:rPr>
          <w:b/>
        </w:rPr>
        <w:t>Business Process-Service Mapping</w:t>
      </w:r>
      <w:r w:rsidR="00327BC4">
        <w:rPr>
          <w:b/>
        </w:rPr>
        <w:t xml:space="preserve"> Table</w:t>
      </w:r>
    </w:p>
    <w:p w:rsidR="0031386B" w:rsidRPr="00690609" w:rsidRDefault="0031386B" w:rsidP="0031386B">
      <w:pPr>
        <w:numPr>
          <w:ilvl w:val="0"/>
          <w:numId w:val="16"/>
        </w:numPr>
      </w:pPr>
      <w:r w:rsidRPr="00FC0E66">
        <w:t xml:space="preserve">Candidate services and their characteristics are captured in the </w:t>
      </w:r>
      <w:r w:rsidRPr="00FC0E66">
        <w:rPr>
          <w:b/>
        </w:rPr>
        <w:t>Enterprise Service Table</w:t>
      </w:r>
    </w:p>
    <w:p w:rsidR="00690609" w:rsidRDefault="00690609" w:rsidP="00690609">
      <w:r w:rsidRPr="00AE7D45">
        <w:t>The list of artifacts</w:t>
      </w:r>
      <w:r>
        <w:t xml:space="preserve"> updated in this step is:</w:t>
      </w:r>
    </w:p>
    <w:p w:rsidR="00690609" w:rsidRPr="002A344E" w:rsidRDefault="00690609" w:rsidP="00690609">
      <w:pPr>
        <w:numPr>
          <w:ilvl w:val="0"/>
          <w:numId w:val="16"/>
        </w:numPr>
      </w:pPr>
      <w:r w:rsidRPr="00FC0E66">
        <w:t xml:space="preserve">Stakeholder information is captured in the </w:t>
      </w:r>
      <w:r w:rsidRPr="00FC0E66">
        <w:rPr>
          <w:b/>
        </w:rPr>
        <w:t>Stakeholder  List</w:t>
      </w:r>
    </w:p>
    <w:p w:rsidR="00690609" w:rsidRPr="00042E05" w:rsidRDefault="00690609" w:rsidP="00690609">
      <w:pPr>
        <w:numPr>
          <w:ilvl w:val="0"/>
          <w:numId w:val="16"/>
        </w:numPr>
      </w:pPr>
      <w:r w:rsidRPr="00FC0E66">
        <w:t xml:space="preserve">General migration issues are captured in the </w:t>
      </w:r>
      <w:r w:rsidRPr="00FC0E66">
        <w:rPr>
          <w:b/>
        </w:rPr>
        <w:t>Migration Issues List</w:t>
      </w:r>
    </w:p>
    <w:p w:rsidR="00035E5D" w:rsidRDefault="007C131B">
      <w:pPr>
        <w:pStyle w:val="Heading2"/>
      </w:pPr>
      <w:r>
        <w:t xml:space="preserve">Candidate Process Area(s) for Migration </w:t>
      </w:r>
    </w:p>
    <w:tbl>
      <w:tblPr>
        <w:tblW w:w="837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2" w:type="dxa"/>
          <w:left w:w="115" w:type="dxa"/>
          <w:bottom w:w="72" w:type="dxa"/>
          <w:right w:w="115" w:type="dxa"/>
        </w:tblCellMar>
        <w:tblLook w:val="01E0" w:firstRow="1" w:lastRow="1" w:firstColumn="1" w:lastColumn="1" w:noHBand="0" w:noVBand="0"/>
      </w:tblPr>
      <w:tblGrid>
        <w:gridCol w:w="3330"/>
        <w:gridCol w:w="5040"/>
      </w:tblGrid>
      <w:tr w:rsidR="007C131B" w:rsidRPr="00B862AE" w:rsidTr="00545FE8">
        <w:trPr>
          <w:cantSplit/>
        </w:trPr>
        <w:tc>
          <w:tcPr>
            <w:tcW w:w="3330" w:type="dxa"/>
            <w:shd w:val="clear" w:color="auto" w:fill="F2DBDB" w:themeFill="accent2" w:themeFillTint="33"/>
          </w:tcPr>
          <w:p w:rsidR="007C131B" w:rsidRPr="00B862AE" w:rsidRDefault="007C131B" w:rsidP="00545FE8">
            <w:pPr>
              <w:spacing w:after="0" w:line="240" w:lineRule="auto"/>
              <w:jc w:val="center"/>
              <w:rPr>
                <w:rFonts w:eastAsiaTheme="minorEastAsia"/>
                <w:b/>
                <w:color w:val="943634" w:themeColor="accent2" w:themeShade="BF"/>
              </w:rPr>
            </w:pPr>
            <w:r>
              <w:rPr>
                <w:rFonts w:eastAsiaTheme="minorEastAsia"/>
                <w:b/>
                <w:color w:val="943634" w:themeColor="accent2" w:themeShade="BF"/>
              </w:rPr>
              <w:t>Discussion T</w:t>
            </w:r>
            <w:r w:rsidRPr="00B862AE">
              <w:rPr>
                <w:rFonts w:eastAsiaTheme="minorEastAsia"/>
                <w:b/>
                <w:color w:val="943634" w:themeColor="accent2" w:themeShade="BF"/>
              </w:rPr>
              <w:t>opic</w:t>
            </w:r>
          </w:p>
        </w:tc>
        <w:tc>
          <w:tcPr>
            <w:tcW w:w="5040" w:type="dxa"/>
            <w:shd w:val="clear" w:color="auto" w:fill="F2DBDB" w:themeFill="accent2" w:themeFillTint="33"/>
          </w:tcPr>
          <w:p w:rsidR="007C131B" w:rsidRPr="00B862AE" w:rsidRDefault="007C131B" w:rsidP="00545FE8">
            <w:pPr>
              <w:spacing w:after="0" w:line="240" w:lineRule="auto"/>
              <w:jc w:val="center"/>
              <w:rPr>
                <w:rFonts w:eastAsiaTheme="minorEastAsia"/>
                <w:b/>
                <w:color w:val="943634" w:themeColor="accent2" w:themeShade="BF"/>
              </w:rPr>
            </w:pPr>
            <w:r w:rsidRPr="00B862AE">
              <w:rPr>
                <w:rFonts w:eastAsiaTheme="minorEastAsia"/>
                <w:b/>
                <w:color w:val="943634" w:themeColor="accent2" w:themeShade="BF"/>
              </w:rPr>
              <w:t>Questions</w:t>
            </w:r>
          </w:p>
        </w:tc>
      </w:tr>
      <w:tr w:rsidR="007C131B" w:rsidRPr="00A140D8" w:rsidTr="00545FE8">
        <w:trPr>
          <w:cantSplit/>
        </w:trPr>
        <w:tc>
          <w:tcPr>
            <w:tcW w:w="3330" w:type="dxa"/>
          </w:tcPr>
          <w:p w:rsidR="007C131B" w:rsidRDefault="007C131B" w:rsidP="00545FE8">
            <w:r>
              <w:t>Candidate Process Area(s)</w:t>
            </w:r>
          </w:p>
          <w:p w:rsidR="007C131B" w:rsidRDefault="007C131B" w:rsidP="00545FE8">
            <w:pPr>
              <w:rPr>
                <w:rFonts w:eastAsiaTheme="minorEastAsia"/>
              </w:rPr>
            </w:pPr>
          </w:p>
        </w:tc>
        <w:tc>
          <w:tcPr>
            <w:tcW w:w="5040" w:type="dxa"/>
          </w:tcPr>
          <w:p w:rsidR="007C131B" w:rsidRPr="00F66047" w:rsidRDefault="00FC0E66" w:rsidP="00545FE8">
            <w:pPr>
              <w:numPr>
                <w:ilvl w:val="0"/>
                <w:numId w:val="17"/>
              </w:numPr>
              <w:spacing w:after="120" w:line="240" w:lineRule="auto"/>
              <w:ind w:left="346"/>
              <w:rPr>
                <w:rFonts w:eastAsiaTheme="minorEastAsia"/>
              </w:rPr>
            </w:pPr>
            <w:r w:rsidRPr="00FC0E66">
              <w:t>What business process area(s) has been identified as a likely candidate for a service portfolio implementation</w:t>
            </w:r>
          </w:p>
          <w:p w:rsidR="007C131B" w:rsidRPr="00F66047" w:rsidRDefault="00FC0E66" w:rsidP="00545FE8">
            <w:pPr>
              <w:numPr>
                <w:ilvl w:val="0"/>
                <w:numId w:val="17"/>
              </w:numPr>
              <w:spacing w:after="120" w:line="240" w:lineRule="auto"/>
              <w:ind w:left="346"/>
              <w:rPr>
                <w:rFonts w:eastAsiaTheme="minorEastAsia"/>
              </w:rPr>
            </w:pPr>
            <w:r w:rsidRPr="00FC0E66">
              <w:t>Is this one of those identified earlier in Establish Context (second question)?</w:t>
            </w:r>
          </w:p>
          <w:p w:rsidR="007C131B" w:rsidRPr="00F66047" w:rsidRDefault="00FC0E66" w:rsidP="00545FE8">
            <w:pPr>
              <w:numPr>
                <w:ilvl w:val="0"/>
                <w:numId w:val="17"/>
              </w:numPr>
              <w:spacing w:after="120" w:line="240" w:lineRule="auto"/>
              <w:ind w:left="346"/>
              <w:rPr>
                <w:rFonts w:eastAsiaTheme="minorEastAsia"/>
              </w:rPr>
            </w:pPr>
            <w:r w:rsidRPr="00FC0E66">
              <w:t>What are the criteria that make it a good candidate?</w:t>
            </w:r>
          </w:p>
          <w:p w:rsidR="00545FE8" w:rsidRDefault="00FC0E66">
            <w:pPr>
              <w:numPr>
                <w:ilvl w:val="0"/>
                <w:numId w:val="17"/>
              </w:numPr>
              <w:spacing w:after="120" w:line="240" w:lineRule="auto"/>
              <w:ind w:left="346"/>
              <w:rPr>
                <w:rFonts w:eastAsiaTheme="minorEastAsia"/>
              </w:rPr>
            </w:pPr>
            <w:r w:rsidRPr="00FC0E66">
              <w:rPr>
                <w:rFonts w:eastAsiaTheme="minorEastAsia"/>
              </w:rPr>
              <w:t xml:space="preserve">If there is more than one candidate, do you intend to migrate all of them to service portfolio implementations? </w:t>
            </w:r>
          </w:p>
        </w:tc>
      </w:tr>
      <w:tr w:rsidR="007C131B" w:rsidRPr="00A140D8" w:rsidTr="00545FE8">
        <w:trPr>
          <w:cantSplit/>
        </w:trPr>
        <w:tc>
          <w:tcPr>
            <w:tcW w:w="3330" w:type="dxa"/>
          </w:tcPr>
          <w:p w:rsidR="007C131B" w:rsidRDefault="007C131B" w:rsidP="00545FE8">
            <w:r>
              <w:t>Relationship to Key Business Goals</w:t>
            </w:r>
          </w:p>
        </w:tc>
        <w:tc>
          <w:tcPr>
            <w:tcW w:w="5040" w:type="dxa"/>
          </w:tcPr>
          <w:p w:rsidR="007C131B" w:rsidRPr="00F66047" w:rsidRDefault="00FC0E66" w:rsidP="00545FE8">
            <w:pPr>
              <w:numPr>
                <w:ilvl w:val="0"/>
                <w:numId w:val="17"/>
              </w:numPr>
              <w:spacing w:after="120" w:line="240" w:lineRule="auto"/>
              <w:ind w:left="346"/>
              <w:rPr>
                <w:rFonts w:eastAsiaTheme="minorEastAsia"/>
              </w:rPr>
            </w:pPr>
            <w:r w:rsidRPr="00FC0E66">
              <w:t xml:space="preserve">How does this process area relate to the key business goals of the organization? </w:t>
            </w:r>
          </w:p>
          <w:p w:rsidR="007C131B" w:rsidRPr="00F66047" w:rsidRDefault="00FC0E66" w:rsidP="00545FE8">
            <w:pPr>
              <w:numPr>
                <w:ilvl w:val="0"/>
                <w:numId w:val="17"/>
              </w:numPr>
              <w:spacing w:after="120" w:line="240" w:lineRule="auto"/>
              <w:ind w:left="346"/>
            </w:pPr>
            <w:r w:rsidRPr="00FC0E66">
              <w:t>How critical is it that this process area undergo process re-engineering?</w:t>
            </w:r>
          </w:p>
          <w:p w:rsidR="007C131B" w:rsidRPr="00F66047" w:rsidRDefault="00FC0E66" w:rsidP="007543E7">
            <w:pPr>
              <w:numPr>
                <w:ilvl w:val="0"/>
                <w:numId w:val="17"/>
              </w:numPr>
              <w:spacing w:after="120" w:line="240" w:lineRule="auto"/>
              <w:ind w:left="346"/>
            </w:pPr>
            <w:r w:rsidRPr="00FC0E66">
              <w:t>How critical is it that this process area be</w:t>
            </w:r>
            <w:r w:rsidR="007543E7">
              <w:t xml:space="preserve"> migrated to make use of a service portfolio</w:t>
            </w:r>
            <w:r w:rsidRPr="00FC0E66">
              <w:t xml:space="preserve">? </w:t>
            </w:r>
          </w:p>
        </w:tc>
      </w:tr>
      <w:tr w:rsidR="007C131B" w:rsidRPr="00A140D8" w:rsidTr="00545FE8">
        <w:trPr>
          <w:cantSplit/>
        </w:trPr>
        <w:tc>
          <w:tcPr>
            <w:tcW w:w="3330" w:type="dxa"/>
          </w:tcPr>
          <w:p w:rsidR="007C131B" w:rsidRDefault="00F66047" w:rsidP="00545FE8">
            <w:r>
              <w:t xml:space="preserve">Identification of </w:t>
            </w:r>
            <w:r w:rsidR="007C131B">
              <w:t>Operational Processes</w:t>
            </w:r>
          </w:p>
        </w:tc>
        <w:tc>
          <w:tcPr>
            <w:tcW w:w="5040" w:type="dxa"/>
          </w:tcPr>
          <w:p w:rsidR="007C131B" w:rsidRPr="006F794E" w:rsidRDefault="007C131B" w:rsidP="00545FE8">
            <w:pPr>
              <w:numPr>
                <w:ilvl w:val="0"/>
                <w:numId w:val="17"/>
              </w:numPr>
              <w:spacing w:after="120" w:line="240" w:lineRule="auto"/>
              <w:ind w:left="346"/>
              <w:rPr>
                <w:rFonts w:eastAsiaTheme="minorEastAsia"/>
              </w:rPr>
            </w:pPr>
            <w:r>
              <w:rPr>
                <w:rFonts w:eastAsiaTheme="minorEastAsia"/>
              </w:rPr>
              <w:t>What are the operational processes in this process area?</w:t>
            </w:r>
          </w:p>
          <w:p w:rsidR="008C4D8A" w:rsidRDefault="008C4D8A" w:rsidP="00545FE8">
            <w:pPr>
              <w:numPr>
                <w:ilvl w:val="0"/>
                <w:numId w:val="17"/>
              </w:numPr>
              <w:spacing w:after="120" w:line="240" w:lineRule="auto"/>
              <w:ind w:left="346"/>
              <w:rPr>
                <w:rFonts w:eastAsiaTheme="minorEastAsia"/>
              </w:rPr>
            </w:pPr>
            <w:r>
              <w:rPr>
                <w:rFonts w:eastAsiaTheme="minorEastAsia"/>
              </w:rPr>
              <w:t xml:space="preserve">Can </w:t>
            </w:r>
            <w:r w:rsidR="003A49CF">
              <w:rPr>
                <w:rFonts w:eastAsiaTheme="minorEastAsia"/>
              </w:rPr>
              <w:t xml:space="preserve">you </w:t>
            </w:r>
            <w:r>
              <w:rPr>
                <w:rFonts w:eastAsiaTheme="minorEastAsia"/>
              </w:rPr>
              <w:t>rank these processes in terms of their importance to the business goals?</w:t>
            </w:r>
          </w:p>
          <w:p w:rsidR="008C4D8A" w:rsidRPr="008C4D8A" w:rsidRDefault="008C4D8A" w:rsidP="00545FE8">
            <w:pPr>
              <w:numPr>
                <w:ilvl w:val="0"/>
                <w:numId w:val="17"/>
              </w:numPr>
              <w:spacing w:after="120" w:line="240" w:lineRule="auto"/>
              <w:ind w:left="346"/>
              <w:rPr>
                <w:rFonts w:eastAsiaTheme="minorEastAsia"/>
              </w:rPr>
            </w:pPr>
            <w:r>
              <w:rPr>
                <w:rFonts w:eastAsiaTheme="minorEastAsia"/>
              </w:rPr>
              <w:t>Can you rank these processes in terms of the present degree of automation?</w:t>
            </w:r>
          </w:p>
          <w:p w:rsidR="00545FE8" w:rsidRDefault="00FC0E66">
            <w:pPr>
              <w:numPr>
                <w:ilvl w:val="0"/>
                <w:numId w:val="17"/>
              </w:numPr>
              <w:spacing w:after="120" w:line="240" w:lineRule="auto"/>
              <w:ind w:left="346"/>
              <w:rPr>
                <w:rFonts w:eastAsiaTheme="minorEastAsia"/>
              </w:rPr>
            </w:pPr>
            <w:r w:rsidRPr="00FC0E66">
              <w:rPr>
                <w:rFonts w:eastAsiaTheme="minorEastAsia"/>
              </w:rPr>
              <w:t>For each of these processes, w</w:t>
            </w:r>
            <w:r w:rsidRPr="00FC0E66">
              <w:t xml:space="preserve">hat is the complexity of the operational processes?  </w:t>
            </w:r>
          </w:p>
          <w:p w:rsidR="007C131B" w:rsidRPr="008C4D8A" w:rsidRDefault="00FC0E66" w:rsidP="00545FE8">
            <w:pPr>
              <w:numPr>
                <w:ilvl w:val="0"/>
                <w:numId w:val="17"/>
              </w:numPr>
              <w:spacing w:after="120" w:line="240" w:lineRule="auto"/>
              <w:ind w:left="346"/>
              <w:rPr>
                <w:rFonts w:eastAsiaTheme="minorEastAsia"/>
              </w:rPr>
            </w:pPr>
            <w:r w:rsidRPr="00FC0E66">
              <w:t xml:space="preserve"> How independent are these operational processes from each other? </w:t>
            </w:r>
            <w:r w:rsidR="0008532B" w:rsidRPr="00FC0E66">
              <w:t>From</w:t>
            </w:r>
            <w:r w:rsidRPr="00FC0E66">
              <w:t xml:space="preserve"> other processes in the enterprise?</w:t>
            </w:r>
            <w:r w:rsidRPr="00FC0E66">
              <w:rPr>
                <w:rFonts w:eastAsiaTheme="minorEastAsia"/>
              </w:rPr>
              <w:t xml:space="preserve"> </w:t>
            </w:r>
          </w:p>
          <w:p w:rsidR="00035E5D" w:rsidRPr="007543E7" w:rsidRDefault="00FC0E66" w:rsidP="007543E7">
            <w:pPr>
              <w:numPr>
                <w:ilvl w:val="0"/>
                <w:numId w:val="17"/>
              </w:numPr>
              <w:spacing w:after="120" w:line="240" w:lineRule="auto"/>
              <w:ind w:left="346"/>
              <w:rPr>
                <w:rFonts w:eastAsiaTheme="minorEastAsia"/>
              </w:rPr>
            </w:pPr>
            <w:r w:rsidRPr="00FC0E66">
              <w:rPr>
                <w:rFonts w:eastAsiaTheme="minorEastAsia"/>
              </w:rPr>
              <w:t>What is the granularity of the operational processes</w:t>
            </w:r>
            <w:r w:rsidR="007C131B">
              <w:rPr>
                <w:rFonts w:eastAsiaTheme="minorEastAsia"/>
              </w:rPr>
              <w:t>?</w:t>
            </w:r>
          </w:p>
        </w:tc>
      </w:tr>
      <w:tr w:rsidR="008C4D8A" w:rsidRPr="00A140D8" w:rsidTr="00545FE8">
        <w:trPr>
          <w:cantSplit/>
        </w:trPr>
        <w:tc>
          <w:tcPr>
            <w:tcW w:w="3330" w:type="dxa"/>
          </w:tcPr>
          <w:p w:rsidR="008C4D8A" w:rsidRDefault="008C4D8A" w:rsidP="00545FE8">
            <w:r>
              <w:t>Documentation</w:t>
            </w:r>
          </w:p>
        </w:tc>
        <w:tc>
          <w:tcPr>
            <w:tcW w:w="5040" w:type="dxa"/>
          </w:tcPr>
          <w:p w:rsidR="008C4D8A" w:rsidRPr="008C4D8A" w:rsidRDefault="00FC0E66" w:rsidP="008C4D8A">
            <w:pPr>
              <w:numPr>
                <w:ilvl w:val="0"/>
                <w:numId w:val="17"/>
              </w:numPr>
              <w:spacing w:after="120" w:line="240" w:lineRule="auto"/>
              <w:ind w:left="346"/>
              <w:rPr>
                <w:rFonts w:eastAsiaTheme="minorEastAsia"/>
              </w:rPr>
            </w:pPr>
            <w:r w:rsidRPr="00FC0E66">
              <w:t xml:space="preserve">What documentation exists for the as-is operational processes in this area? </w:t>
            </w:r>
          </w:p>
          <w:p w:rsidR="008C4D8A" w:rsidRPr="008C4D8A" w:rsidRDefault="00FC0E66" w:rsidP="008C4D8A">
            <w:pPr>
              <w:numPr>
                <w:ilvl w:val="0"/>
                <w:numId w:val="17"/>
              </w:numPr>
              <w:spacing w:after="120" w:line="240" w:lineRule="auto"/>
              <w:ind w:left="346"/>
              <w:rPr>
                <w:rFonts w:eastAsiaTheme="minorEastAsia"/>
              </w:rPr>
            </w:pPr>
            <w:r w:rsidRPr="00FC0E66">
              <w:t>In what form and condition is the documentation?</w:t>
            </w:r>
          </w:p>
          <w:p w:rsidR="008C4D8A" w:rsidRDefault="00FC0E66" w:rsidP="00545FE8">
            <w:pPr>
              <w:numPr>
                <w:ilvl w:val="0"/>
                <w:numId w:val="17"/>
              </w:numPr>
              <w:spacing w:after="120" w:line="240" w:lineRule="auto"/>
              <w:ind w:left="346"/>
              <w:rPr>
                <w:rFonts w:eastAsiaTheme="minorEastAsia"/>
              </w:rPr>
            </w:pPr>
            <w:r w:rsidRPr="00FC0E66">
              <w:rPr>
                <w:rFonts w:eastAsiaTheme="minorEastAsia"/>
              </w:rPr>
              <w:t>How current is the documentation?</w:t>
            </w:r>
          </w:p>
        </w:tc>
      </w:tr>
      <w:tr w:rsidR="00035E5D" w:rsidRPr="00A140D8" w:rsidTr="00545FE8">
        <w:trPr>
          <w:cantSplit/>
        </w:trPr>
        <w:tc>
          <w:tcPr>
            <w:tcW w:w="3330" w:type="dxa"/>
          </w:tcPr>
          <w:p w:rsidR="00035E5D" w:rsidRDefault="00035E5D" w:rsidP="00035E5D">
            <w:r>
              <w:t>Process Re-engineering</w:t>
            </w:r>
          </w:p>
          <w:p w:rsidR="00035E5D" w:rsidRDefault="00035E5D" w:rsidP="00545FE8"/>
        </w:tc>
        <w:tc>
          <w:tcPr>
            <w:tcW w:w="5040" w:type="dxa"/>
          </w:tcPr>
          <w:p w:rsidR="00035E5D" w:rsidRDefault="00035E5D" w:rsidP="00035E5D">
            <w:pPr>
              <w:pStyle w:val="ListParagraph"/>
              <w:numPr>
                <w:ilvl w:val="0"/>
                <w:numId w:val="17"/>
              </w:numPr>
              <w:ind w:left="360"/>
            </w:pPr>
            <w:r>
              <w:t xml:space="preserve">How different </w:t>
            </w:r>
            <w:r w:rsidR="0008532B">
              <w:t>are the</w:t>
            </w:r>
            <w:r>
              <w:t xml:space="preserve"> expected to-be processes from the as-is </w:t>
            </w:r>
            <w:r w:rsidR="0008532B">
              <w:t>processes</w:t>
            </w:r>
            <w:r>
              <w:t>?</w:t>
            </w:r>
          </w:p>
          <w:p w:rsidR="00035E5D" w:rsidRDefault="00035E5D" w:rsidP="00035E5D">
            <w:pPr>
              <w:pStyle w:val="ListParagraph"/>
              <w:numPr>
                <w:ilvl w:val="0"/>
                <w:numId w:val="17"/>
              </w:numPr>
              <w:ind w:left="360"/>
            </w:pPr>
            <w:r>
              <w:t>What are the e</w:t>
            </w:r>
            <w:r w:rsidRPr="00F954D6">
              <w:t>x</w:t>
            </w:r>
            <w:r>
              <w:t>pected usage p</w:t>
            </w:r>
            <w:r w:rsidRPr="00F954D6">
              <w:t>atter</w:t>
            </w:r>
            <w:r>
              <w:t>n</w:t>
            </w:r>
            <w:r w:rsidRPr="00F954D6">
              <w:t>s</w:t>
            </w:r>
            <w:r>
              <w:t xml:space="preserve"> compared with present usage patterns?</w:t>
            </w:r>
          </w:p>
          <w:p w:rsidR="00BB5899" w:rsidRDefault="00035E5D">
            <w:pPr>
              <w:pStyle w:val="ListParagraph"/>
              <w:numPr>
                <w:ilvl w:val="0"/>
                <w:numId w:val="17"/>
              </w:numPr>
              <w:ind w:left="360"/>
            </w:pPr>
            <w:r>
              <w:t>What degree of retraining will be required?</w:t>
            </w:r>
          </w:p>
        </w:tc>
      </w:tr>
    </w:tbl>
    <w:p w:rsidR="008C4D8A" w:rsidRDefault="008C4D8A" w:rsidP="007C131B"/>
    <w:p w:rsidR="008C4D8A" w:rsidRPr="00383107" w:rsidRDefault="008C4D8A" w:rsidP="008C4D8A">
      <w:pPr>
        <w:pStyle w:val="Heading2"/>
      </w:pPr>
      <w:r>
        <w:t>Analysis of Operational Processes</w:t>
      </w:r>
    </w:p>
    <w:tbl>
      <w:tblPr>
        <w:tblW w:w="837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2" w:type="dxa"/>
          <w:left w:w="115" w:type="dxa"/>
          <w:bottom w:w="72" w:type="dxa"/>
          <w:right w:w="115" w:type="dxa"/>
        </w:tblCellMar>
        <w:tblLook w:val="01E0" w:firstRow="1" w:lastRow="1" w:firstColumn="1" w:lastColumn="1" w:noHBand="0" w:noVBand="0"/>
      </w:tblPr>
      <w:tblGrid>
        <w:gridCol w:w="3330"/>
        <w:gridCol w:w="5040"/>
      </w:tblGrid>
      <w:tr w:rsidR="008C4D8A" w:rsidRPr="00B862AE" w:rsidTr="00545FE8">
        <w:trPr>
          <w:cantSplit/>
        </w:trPr>
        <w:tc>
          <w:tcPr>
            <w:tcW w:w="3330" w:type="dxa"/>
            <w:shd w:val="clear" w:color="auto" w:fill="F2DBDB" w:themeFill="accent2" w:themeFillTint="33"/>
          </w:tcPr>
          <w:p w:rsidR="008C4D8A" w:rsidRPr="00B862AE" w:rsidRDefault="008C4D8A" w:rsidP="00545FE8">
            <w:pPr>
              <w:spacing w:after="0" w:line="240" w:lineRule="auto"/>
              <w:jc w:val="center"/>
              <w:rPr>
                <w:rFonts w:eastAsiaTheme="minorEastAsia"/>
                <w:b/>
                <w:color w:val="943634" w:themeColor="accent2" w:themeShade="BF"/>
              </w:rPr>
            </w:pPr>
            <w:r>
              <w:rPr>
                <w:rFonts w:eastAsiaTheme="minorEastAsia"/>
                <w:b/>
                <w:color w:val="943634" w:themeColor="accent2" w:themeShade="BF"/>
              </w:rPr>
              <w:t>Discussion T</w:t>
            </w:r>
            <w:r w:rsidRPr="00B862AE">
              <w:rPr>
                <w:rFonts w:eastAsiaTheme="minorEastAsia"/>
                <w:b/>
                <w:color w:val="943634" w:themeColor="accent2" w:themeShade="BF"/>
              </w:rPr>
              <w:t>opic</w:t>
            </w:r>
          </w:p>
        </w:tc>
        <w:tc>
          <w:tcPr>
            <w:tcW w:w="5040" w:type="dxa"/>
            <w:shd w:val="clear" w:color="auto" w:fill="F2DBDB" w:themeFill="accent2" w:themeFillTint="33"/>
          </w:tcPr>
          <w:p w:rsidR="008C4D8A" w:rsidRPr="009C5B13" w:rsidRDefault="008C4D8A" w:rsidP="00545FE8">
            <w:pPr>
              <w:spacing w:after="0" w:line="240" w:lineRule="auto"/>
              <w:jc w:val="center"/>
              <w:rPr>
                <w:rFonts w:eastAsiaTheme="minorEastAsia"/>
                <w:b/>
                <w:color w:val="943634" w:themeColor="accent2" w:themeShade="BF"/>
              </w:rPr>
            </w:pPr>
            <w:r w:rsidRPr="009C5B13">
              <w:rPr>
                <w:rFonts w:eastAsiaTheme="minorEastAsia"/>
                <w:b/>
                <w:color w:val="943634" w:themeColor="accent2" w:themeShade="BF"/>
              </w:rPr>
              <w:t>Questions</w:t>
            </w:r>
          </w:p>
        </w:tc>
      </w:tr>
      <w:tr w:rsidR="008C4D8A" w:rsidRPr="00A140D8" w:rsidTr="00545FE8">
        <w:trPr>
          <w:cantSplit/>
        </w:trPr>
        <w:tc>
          <w:tcPr>
            <w:tcW w:w="3330" w:type="dxa"/>
          </w:tcPr>
          <w:p w:rsidR="008C4D8A" w:rsidRPr="009D1B09" w:rsidRDefault="008C4D8A" w:rsidP="00545FE8">
            <w:r>
              <w:t xml:space="preserve">Identification of </w:t>
            </w:r>
            <w:r w:rsidR="00690609">
              <w:t>P</w:t>
            </w:r>
            <w:r>
              <w:t xml:space="preserve">rocess </w:t>
            </w:r>
            <w:r w:rsidR="00690609">
              <w:t>S</w:t>
            </w:r>
            <w:r>
              <w:t>teps</w:t>
            </w:r>
          </w:p>
          <w:p w:rsidR="008C4D8A" w:rsidRPr="00A140D8" w:rsidRDefault="008C4D8A" w:rsidP="00545FE8">
            <w:pPr>
              <w:rPr>
                <w:rFonts w:eastAsiaTheme="minorEastAsia"/>
              </w:rPr>
            </w:pPr>
          </w:p>
        </w:tc>
        <w:tc>
          <w:tcPr>
            <w:tcW w:w="5040" w:type="dxa"/>
          </w:tcPr>
          <w:p w:rsidR="00035E5D" w:rsidRDefault="008C4D8A">
            <w:pPr>
              <w:pStyle w:val="ListParagraph"/>
              <w:numPr>
                <w:ilvl w:val="0"/>
                <w:numId w:val="45"/>
              </w:numPr>
              <w:spacing w:line="276" w:lineRule="auto"/>
              <w:ind w:left="360"/>
              <w:rPr>
                <w:rFonts w:eastAsiaTheme="minorEastAsia"/>
              </w:rPr>
            </w:pPr>
            <w:r>
              <w:t xml:space="preserve">For each of the operational processes identified, what are the individual process steps? </w:t>
            </w:r>
          </w:p>
          <w:p w:rsidR="00035E5D" w:rsidRDefault="008C4D8A">
            <w:pPr>
              <w:pStyle w:val="ListParagraph"/>
              <w:numPr>
                <w:ilvl w:val="0"/>
                <w:numId w:val="45"/>
              </w:numPr>
              <w:spacing w:line="276" w:lineRule="auto"/>
              <w:ind w:left="360"/>
              <w:rPr>
                <w:rFonts w:eastAsiaTheme="minorEastAsia"/>
              </w:rPr>
            </w:pPr>
            <w:r>
              <w:t>Are these process steps of roughly the same granularity (i.e., in time, complexity)?</w:t>
            </w:r>
          </w:p>
          <w:p w:rsidR="00035E5D" w:rsidRDefault="008C4D8A">
            <w:pPr>
              <w:pStyle w:val="ListParagraph"/>
              <w:numPr>
                <w:ilvl w:val="0"/>
                <w:numId w:val="45"/>
              </w:numPr>
              <w:spacing w:line="276" w:lineRule="auto"/>
              <w:ind w:left="360"/>
              <w:rPr>
                <w:rFonts w:eastAsiaTheme="minorEastAsia"/>
              </w:rPr>
            </w:pPr>
            <w:r>
              <w:t>Are they of roughly the same criticality?</w:t>
            </w:r>
          </w:p>
          <w:p w:rsidR="00035E5D" w:rsidRDefault="008C4D8A">
            <w:pPr>
              <w:pStyle w:val="ListParagraph"/>
              <w:numPr>
                <w:ilvl w:val="0"/>
                <w:numId w:val="45"/>
              </w:numPr>
              <w:spacing w:line="276" w:lineRule="auto"/>
              <w:ind w:left="360"/>
              <w:rPr>
                <w:rFonts w:eastAsiaTheme="minorEastAsia"/>
              </w:rPr>
            </w:pPr>
            <w:r>
              <w:t>Are any of them especially human labo</w:t>
            </w:r>
            <w:r w:rsidR="00CD4102">
              <w:t>r</w:t>
            </w:r>
            <w:r>
              <w:t xml:space="preserve">-intensive?  </w:t>
            </w:r>
          </w:p>
        </w:tc>
      </w:tr>
      <w:tr w:rsidR="008C4D8A" w:rsidRPr="00A140D8" w:rsidTr="00545FE8">
        <w:trPr>
          <w:cantSplit/>
        </w:trPr>
        <w:tc>
          <w:tcPr>
            <w:tcW w:w="3330" w:type="dxa"/>
          </w:tcPr>
          <w:p w:rsidR="00545FE8" w:rsidRDefault="00C14A69">
            <w:r>
              <w:t xml:space="preserve">Manner of </w:t>
            </w:r>
            <w:r w:rsidR="00690609">
              <w:t>E</w:t>
            </w:r>
            <w:r>
              <w:t xml:space="preserve">xecution of </w:t>
            </w:r>
            <w:r w:rsidR="00690609">
              <w:t>P</w:t>
            </w:r>
            <w:r>
              <w:t xml:space="preserve">rocess </w:t>
            </w:r>
            <w:r w:rsidR="00690609">
              <w:t>S</w:t>
            </w:r>
            <w:r>
              <w:t>teps</w:t>
            </w:r>
          </w:p>
        </w:tc>
        <w:tc>
          <w:tcPr>
            <w:tcW w:w="5040" w:type="dxa"/>
          </w:tcPr>
          <w:p w:rsidR="008C4D8A" w:rsidRDefault="00C14A69" w:rsidP="008C4D8A">
            <w:pPr>
              <w:pStyle w:val="ListParagraph"/>
              <w:numPr>
                <w:ilvl w:val="0"/>
                <w:numId w:val="45"/>
              </w:numPr>
              <w:spacing w:line="276" w:lineRule="auto"/>
              <w:ind w:left="360"/>
            </w:pPr>
            <w:r>
              <w:t>For each of the process steps identified, what is the nature of the automated support?</w:t>
            </w:r>
          </w:p>
          <w:p w:rsidR="00C14A69" w:rsidRDefault="00C14A69" w:rsidP="003A49CF">
            <w:pPr>
              <w:pStyle w:val="ListParagraph"/>
              <w:numPr>
                <w:ilvl w:val="0"/>
                <w:numId w:val="45"/>
              </w:numPr>
              <w:spacing w:line="276" w:lineRule="auto"/>
              <w:ind w:left="360"/>
            </w:pPr>
            <w:r>
              <w:t xml:space="preserve">For each transition from one step to the </w:t>
            </w:r>
            <w:r w:rsidR="003A49CF">
              <w:t>next</w:t>
            </w:r>
            <w:r>
              <w:t>, what degree of non-automated work must be done?</w:t>
            </w:r>
          </w:p>
        </w:tc>
      </w:tr>
      <w:tr w:rsidR="00C14A69" w:rsidRPr="00A140D8" w:rsidTr="00545FE8">
        <w:trPr>
          <w:cantSplit/>
        </w:trPr>
        <w:tc>
          <w:tcPr>
            <w:tcW w:w="3330" w:type="dxa"/>
          </w:tcPr>
          <w:p w:rsidR="00C14A69" w:rsidRDefault="00C14A69" w:rsidP="00C14A69">
            <w:r>
              <w:t xml:space="preserve">Identification of </w:t>
            </w:r>
            <w:r w:rsidR="00690609">
              <w:t>C</w:t>
            </w:r>
            <w:r>
              <w:t xml:space="preserve">ommon </w:t>
            </w:r>
            <w:r w:rsidR="00690609">
              <w:t>S</w:t>
            </w:r>
            <w:r>
              <w:t>teps</w:t>
            </w:r>
          </w:p>
        </w:tc>
        <w:tc>
          <w:tcPr>
            <w:tcW w:w="5040" w:type="dxa"/>
          </w:tcPr>
          <w:p w:rsidR="00C14A69" w:rsidRDefault="00C14A69" w:rsidP="008C4D8A">
            <w:pPr>
              <w:pStyle w:val="ListParagraph"/>
              <w:numPr>
                <w:ilvl w:val="0"/>
                <w:numId w:val="45"/>
              </w:numPr>
              <w:spacing w:line="276" w:lineRule="auto"/>
              <w:ind w:left="360"/>
            </w:pPr>
            <w:r>
              <w:t>For any process steps that appear to be similar, what are the aspects that differentiate them?</w:t>
            </w:r>
          </w:p>
          <w:p w:rsidR="00545FE8" w:rsidRDefault="00C14A69">
            <w:pPr>
              <w:pStyle w:val="ListParagraph"/>
              <w:numPr>
                <w:ilvl w:val="0"/>
                <w:numId w:val="45"/>
              </w:numPr>
              <w:spacing w:line="276" w:lineRule="auto"/>
              <w:ind w:left="360"/>
            </w:pPr>
            <w:r>
              <w:t>How critical are those differentiators?</w:t>
            </w:r>
          </w:p>
        </w:tc>
      </w:tr>
    </w:tbl>
    <w:p w:rsidR="008C4D8A" w:rsidRDefault="008C4D8A" w:rsidP="007C131B"/>
    <w:p w:rsidR="00035E5D" w:rsidRDefault="0008532B">
      <w:pPr>
        <w:pStyle w:val="Heading2"/>
      </w:pPr>
      <w:r>
        <w:t>Candidate Services for Portfolio</w:t>
      </w:r>
    </w:p>
    <w:tbl>
      <w:tblPr>
        <w:tblW w:w="837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2" w:type="dxa"/>
          <w:left w:w="115" w:type="dxa"/>
          <w:bottom w:w="72" w:type="dxa"/>
          <w:right w:w="115" w:type="dxa"/>
        </w:tblCellMar>
        <w:tblLook w:val="01E0" w:firstRow="1" w:lastRow="1" w:firstColumn="1" w:lastColumn="1" w:noHBand="0" w:noVBand="0"/>
      </w:tblPr>
      <w:tblGrid>
        <w:gridCol w:w="3330"/>
        <w:gridCol w:w="5040"/>
      </w:tblGrid>
      <w:tr w:rsidR="007C131B" w:rsidRPr="00B862AE" w:rsidTr="00545FE8">
        <w:trPr>
          <w:cantSplit/>
        </w:trPr>
        <w:tc>
          <w:tcPr>
            <w:tcW w:w="3330" w:type="dxa"/>
            <w:shd w:val="clear" w:color="auto" w:fill="F2DBDB" w:themeFill="accent2" w:themeFillTint="33"/>
          </w:tcPr>
          <w:p w:rsidR="007C131B" w:rsidRPr="00B862AE" w:rsidRDefault="007C131B" w:rsidP="00545FE8">
            <w:pPr>
              <w:spacing w:after="0" w:line="240" w:lineRule="auto"/>
              <w:jc w:val="center"/>
              <w:rPr>
                <w:rFonts w:eastAsiaTheme="minorEastAsia"/>
                <w:b/>
                <w:color w:val="943634" w:themeColor="accent2" w:themeShade="BF"/>
              </w:rPr>
            </w:pPr>
            <w:r>
              <w:rPr>
                <w:rFonts w:eastAsiaTheme="minorEastAsia"/>
                <w:b/>
                <w:color w:val="943634" w:themeColor="accent2" w:themeShade="BF"/>
              </w:rPr>
              <w:t>Discussion T</w:t>
            </w:r>
            <w:r w:rsidRPr="00B862AE">
              <w:rPr>
                <w:rFonts w:eastAsiaTheme="minorEastAsia"/>
                <w:b/>
                <w:color w:val="943634" w:themeColor="accent2" w:themeShade="BF"/>
              </w:rPr>
              <w:t>opic</w:t>
            </w:r>
          </w:p>
        </w:tc>
        <w:tc>
          <w:tcPr>
            <w:tcW w:w="5040" w:type="dxa"/>
            <w:shd w:val="clear" w:color="auto" w:fill="F2DBDB" w:themeFill="accent2" w:themeFillTint="33"/>
          </w:tcPr>
          <w:p w:rsidR="007C131B" w:rsidRPr="00B862AE" w:rsidRDefault="007C131B" w:rsidP="00545FE8">
            <w:pPr>
              <w:spacing w:after="0" w:line="240" w:lineRule="auto"/>
              <w:jc w:val="center"/>
              <w:rPr>
                <w:rFonts w:eastAsiaTheme="minorEastAsia"/>
                <w:b/>
                <w:color w:val="943634" w:themeColor="accent2" w:themeShade="BF"/>
              </w:rPr>
            </w:pPr>
            <w:r w:rsidRPr="00B862AE">
              <w:rPr>
                <w:rFonts w:eastAsiaTheme="minorEastAsia"/>
                <w:b/>
                <w:color w:val="943634" w:themeColor="accent2" w:themeShade="BF"/>
              </w:rPr>
              <w:t>Questions</w:t>
            </w:r>
          </w:p>
        </w:tc>
      </w:tr>
      <w:tr w:rsidR="007C131B" w:rsidRPr="00C14A69" w:rsidTr="00545FE8">
        <w:trPr>
          <w:cantSplit/>
        </w:trPr>
        <w:tc>
          <w:tcPr>
            <w:tcW w:w="3330" w:type="dxa"/>
          </w:tcPr>
          <w:p w:rsidR="007C131B" w:rsidRPr="00C14A69" w:rsidRDefault="00FC0E66" w:rsidP="00545FE8">
            <w:pPr>
              <w:rPr>
                <w:rFonts w:eastAsiaTheme="minorEastAsia"/>
              </w:rPr>
            </w:pPr>
            <w:r w:rsidRPr="00FC0E66">
              <w:rPr>
                <w:rFonts w:eastAsiaTheme="minorEastAsia"/>
              </w:rPr>
              <w:t>Potential Services</w:t>
            </w:r>
          </w:p>
        </w:tc>
        <w:tc>
          <w:tcPr>
            <w:tcW w:w="5040" w:type="dxa"/>
          </w:tcPr>
          <w:p w:rsidR="007C131B" w:rsidRPr="00C14A69" w:rsidRDefault="00FC0E66" w:rsidP="00545FE8">
            <w:pPr>
              <w:numPr>
                <w:ilvl w:val="0"/>
                <w:numId w:val="8"/>
              </w:numPr>
              <w:spacing w:after="120" w:line="240" w:lineRule="auto"/>
              <w:ind w:left="346"/>
              <w:rPr>
                <w:rFonts w:eastAsiaTheme="minorEastAsia"/>
              </w:rPr>
            </w:pPr>
            <w:r w:rsidRPr="00FC0E66">
              <w:rPr>
                <w:rFonts w:eastAsiaTheme="minorEastAsia"/>
              </w:rPr>
              <w:t xml:space="preserve">Which of the process steps identified above should be considered as candidate services? </w:t>
            </w:r>
          </w:p>
          <w:p w:rsidR="007C131B" w:rsidRPr="00C14A69" w:rsidRDefault="00FC0E66" w:rsidP="007543E7">
            <w:pPr>
              <w:numPr>
                <w:ilvl w:val="0"/>
                <w:numId w:val="8"/>
              </w:numPr>
              <w:spacing w:after="120" w:line="240" w:lineRule="auto"/>
              <w:ind w:left="346"/>
              <w:rPr>
                <w:rFonts w:eastAsiaTheme="minorEastAsia"/>
              </w:rPr>
            </w:pPr>
            <w:r w:rsidRPr="00FC0E66">
              <w:rPr>
                <w:rFonts w:eastAsiaTheme="minorEastAsia"/>
              </w:rPr>
              <w:t>If any are not candidate services, why?</w:t>
            </w:r>
          </w:p>
        </w:tc>
      </w:tr>
      <w:tr w:rsidR="00CD4102" w:rsidRPr="00C14A69" w:rsidTr="00545FE8">
        <w:trPr>
          <w:cantSplit/>
        </w:trPr>
        <w:tc>
          <w:tcPr>
            <w:tcW w:w="3330" w:type="dxa"/>
          </w:tcPr>
          <w:p w:rsidR="00CD4102" w:rsidRPr="00C14A69" w:rsidRDefault="00CD4102" w:rsidP="007543E7">
            <w:pPr>
              <w:rPr>
                <w:rFonts w:eastAsiaTheme="minorEastAsia"/>
              </w:rPr>
            </w:pPr>
            <w:r>
              <w:rPr>
                <w:rFonts w:eastAsiaTheme="minorEastAsia"/>
              </w:rPr>
              <w:t xml:space="preserve">Missing </w:t>
            </w:r>
            <w:r w:rsidR="007543E7">
              <w:rPr>
                <w:rFonts w:eastAsiaTheme="minorEastAsia"/>
              </w:rPr>
              <w:t>S</w:t>
            </w:r>
            <w:r>
              <w:rPr>
                <w:rFonts w:eastAsiaTheme="minorEastAsia"/>
              </w:rPr>
              <w:t>ervices</w:t>
            </w:r>
          </w:p>
        </w:tc>
        <w:tc>
          <w:tcPr>
            <w:tcW w:w="5040" w:type="dxa"/>
          </w:tcPr>
          <w:p w:rsidR="00CD4102" w:rsidRDefault="00CD4102" w:rsidP="00545FE8">
            <w:pPr>
              <w:numPr>
                <w:ilvl w:val="0"/>
                <w:numId w:val="17"/>
              </w:numPr>
              <w:spacing w:after="120" w:line="240" w:lineRule="auto"/>
              <w:ind w:left="346"/>
              <w:rPr>
                <w:rFonts w:eastAsiaTheme="minorEastAsia"/>
              </w:rPr>
            </w:pPr>
            <w:r>
              <w:rPr>
                <w:rFonts w:eastAsiaTheme="minorEastAsia"/>
              </w:rPr>
              <w:t xml:space="preserve">Can you identify </w:t>
            </w:r>
            <w:r w:rsidR="0008532B">
              <w:rPr>
                <w:rFonts w:eastAsiaTheme="minorEastAsia"/>
              </w:rPr>
              <w:t>desired services</w:t>
            </w:r>
            <w:r>
              <w:rPr>
                <w:rFonts w:eastAsiaTheme="minorEastAsia"/>
              </w:rPr>
              <w:t xml:space="preserve"> in addition to those identified?</w:t>
            </w:r>
          </w:p>
          <w:p w:rsidR="00035E5D" w:rsidRDefault="00CD4102">
            <w:pPr>
              <w:numPr>
                <w:ilvl w:val="0"/>
                <w:numId w:val="17"/>
              </w:numPr>
              <w:spacing w:after="120" w:line="240" w:lineRule="auto"/>
              <w:ind w:left="346"/>
              <w:rPr>
                <w:rFonts w:eastAsiaTheme="minorEastAsia"/>
              </w:rPr>
            </w:pPr>
            <w:r>
              <w:rPr>
                <w:rFonts w:eastAsiaTheme="minorEastAsia"/>
              </w:rPr>
              <w:t>How critical are these services?</w:t>
            </w:r>
          </w:p>
        </w:tc>
      </w:tr>
      <w:tr w:rsidR="00CD4102" w:rsidRPr="00C14A69" w:rsidTr="00545FE8">
        <w:trPr>
          <w:cantSplit/>
        </w:trPr>
        <w:tc>
          <w:tcPr>
            <w:tcW w:w="3330" w:type="dxa"/>
          </w:tcPr>
          <w:p w:rsidR="00CD4102" w:rsidRDefault="00CD4102" w:rsidP="00545FE8">
            <w:pPr>
              <w:rPr>
                <w:rFonts w:eastAsiaTheme="minorEastAsia"/>
              </w:rPr>
            </w:pPr>
            <w:r>
              <w:rPr>
                <w:rFonts w:eastAsiaTheme="minorEastAsia"/>
              </w:rPr>
              <w:t>Potential Services as a Portfolio</w:t>
            </w:r>
          </w:p>
        </w:tc>
        <w:tc>
          <w:tcPr>
            <w:tcW w:w="5040" w:type="dxa"/>
          </w:tcPr>
          <w:p w:rsidR="00CD4102" w:rsidRDefault="00CD4102" w:rsidP="00545FE8">
            <w:pPr>
              <w:numPr>
                <w:ilvl w:val="0"/>
                <w:numId w:val="17"/>
              </w:numPr>
              <w:spacing w:after="120" w:line="240" w:lineRule="auto"/>
              <w:ind w:left="346"/>
              <w:rPr>
                <w:rFonts w:eastAsiaTheme="minorEastAsia"/>
              </w:rPr>
            </w:pPr>
            <w:r>
              <w:rPr>
                <w:rFonts w:eastAsiaTheme="minorEastAsia"/>
              </w:rPr>
              <w:t>To what degree are these services related to each other?</w:t>
            </w:r>
          </w:p>
          <w:p w:rsidR="00CD4102" w:rsidRDefault="00CD4102" w:rsidP="00545FE8">
            <w:pPr>
              <w:numPr>
                <w:ilvl w:val="0"/>
                <w:numId w:val="17"/>
              </w:numPr>
              <w:spacing w:after="120" w:line="240" w:lineRule="auto"/>
              <w:ind w:left="346"/>
              <w:rPr>
                <w:rFonts w:eastAsiaTheme="minorEastAsia"/>
              </w:rPr>
            </w:pPr>
            <w:r>
              <w:rPr>
                <w:rFonts w:eastAsiaTheme="minorEastAsia"/>
              </w:rPr>
              <w:t>What is the common factor that aggregates them?</w:t>
            </w:r>
          </w:p>
        </w:tc>
      </w:tr>
      <w:tr w:rsidR="00CD4102" w:rsidRPr="00A140D8" w:rsidTr="00545FE8">
        <w:trPr>
          <w:cantSplit/>
        </w:trPr>
        <w:tc>
          <w:tcPr>
            <w:tcW w:w="3330" w:type="dxa"/>
          </w:tcPr>
          <w:p w:rsidR="00CD4102" w:rsidRPr="00035E5D" w:rsidRDefault="00B30389" w:rsidP="00545FE8">
            <w:pPr>
              <w:rPr>
                <w:rFonts w:eastAsiaTheme="minorEastAsia"/>
              </w:rPr>
            </w:pPr>
            <w:r w:rsidRPr="00B30389">
              <w:rPr>
                <w:rFonts w:eastAsiaTheme="minorEastAsia"/>
              </w:rPr>
              <w:t>Potential Service Consumers</w:t>
            </w:r>
          </w:p>
        </w:tc>
        <w:tc>
          <w:tcPr>
            <w:tcW w:w="5040" w:type="dxa"/>
          </w:tcPr>
          <w:p w:rsidR="00545FE8" w:rsidRPr="00035E5D" w:rsidRDefault="00B30389">
            <w:pPr>
              <w:numPr>
                <w:ilvl w:val="0"/>
                <w:numId w:val="17"/>
              </w:numPr>
              <w:spacing w:after="120" w:line="240" w:lineRule="auto"/>
              <w:ind w:left="346"/>
              <w:rPr>
                <w:rFonts w:eastAsiaTheme="minorEastAsia"/>
              </w:rPr>
            </w:pPr>
            <w:r w:rsidRPr="00B30389">
              <w:rPr>
                <w:rFonts w:eastAsiaTheme="minorEastAsia"/>
              </w:rPr>
              <w:t xml:space="preserve">Are the </w:t>
            </w:r>
            <w:r w:rsidR="0008532B" w:rsidRPr="00B30389">
              <w:rPr>
                <w:rFonts w:eastAsiaTheme="minorEastAsia"/>
              </w:rPr>
              <w:t>likely consumers</w:t>
            </w:r>
            <w:r w:rsidRPr="00B30389">
              <w:rPr>
                <w:rFonts w:eastAsiaTheme="minorEastAsia"/>
              </w:rPr>
              <w:t xml:space="preserve"> of these services clearly identified?</w:t>
            </w:r>
          </w:p>
          <w:p w:rsidR="00545FE8" w:rsidRPr="00035E5D" w:rsidRDefault="00B30389">
            <w:pPr>
              <w:numPr>
                <w:ilvl w:val="0"/>
                <w:numId w:val="17"/>
              </w:numPr>
              <w:spacing w:after="120" w:line="240" w:lineRule="auto"/>
              <w:ind w:left="346"/>
              <w:rPr>
                <w:rFonts w:eastAsiaTheme="minorEastAsia"/>
              </w:rPr>
            </w:pPr>
            <w:r w:rsidRPr="00B30389">
              <w:rPr>
                <w:rFonts w:eastAsiaTheme="minorEastAsia"/>
              </w:rPr>
              <w:t>Are there any other potential consumers that might be identified later?</w:t>
            </w:r>
          </w:p>
          <w:p w:rsidR="00545FE8" w:rsidRPr="00035E5D" w:rsidRDefault="00B30389">
            <w:pPr>
              <w:numPr>
                <w:ilvl w:val="0"/>
                <w:numId w:val="17"/>
              </w:numPr>
              <w:spacing w:after="120" w:line="240" w:lineRule="auto"/>
              <w:ind w:left="346"/>
              <w:rPr>
                <w:rFonts w:eastAsiaTheme="minorEastAsia"/>
              </w:rPr>
            </w:pPr>
            <w:r w:rsidRPr="00B30389">
              <w:rPr>
                <w:rFonts w:eastAsiaTheme="minorEastAsia"/>
              </w:rPr>
              <w:t>What kind of process change will the potential consumers need to make for these services?</w:t>
            </w:r>
          </w:p>
        </w:tc>
      </w:tr>
      <w:tr w:rsidR="00CD4102" w:rsidRPr="00A140D8" w:rsidTr="00545FE8">
        <w:trPr>
          <w:cantSplit/>
        </w:trPr>
        <w:tc>
          <w:tcPr>
            <w:tcW w:w="3330" w:type="dxa"/>
          </w:tcPr>
          <w:p w:rsidR="00CD4102" w:rsidRPr="00035E5D" w:rsidRDefault="00B30389" w:rsidP="00545FE8">
            <w:pPr>
              <w:rPr>
                <w:rFonts w:eastAsiaTheme="minorEastAsia"/>
              </w:rPr>
            </w:pPr>
            <w:r w:rsidRPr="00B30389">
              <w:rPr>
                <w:rFonts w:eastAsiaTheme="minorEastAsia"/>
              </w:rPr>
              <w:t>Mapping Between Candidate Services and Legacy Components</w:t>
            </w:r>
          </w:p>
        </w:tc>
        <w:tc>
          <w:tcPr>
            <w:tcW w:w="5040" w:type="dxa"/>
          </w:tcPr>
          <w:p w:rsidR="00CD4102" w:rsidRPr="00035E5D" w:rsidRDefault="00035E5D" w:rsidP="00545FE8">
            <w:pPr>
              <w:numPr>
                <w:ilvl w:val="0"/>
                <w:numId w:val="9"/>
              </w:numPr>
              <w:spacing w:after="120" w:line="240" w:lineRule="auto"/>
              <w:ind w:left="346"/>
              <w:rPr>
                <w:rFonts w:eastAsiaTheme="minorEastAsia"/>
              </w:rPr>
            </w:pPr>
            <w:r>
              <w:rPr>
                <w:rFonts w:eastAsiaTheme="minorEastAsia"/>
              </w:rPr>
              <w:t xml:space="preserve">How straightforward is </w:t>
            </w:r>
            <w:r w:rsidR="00B30389" w:rsidRPr="00B30389">
              <w:rPr>
                <w:rFonts w:eastAsiaTheme="minorEastAsia"/>
              </w:rPr>
              <w:t>a high-level mapping between these services and legacy components?</w:t>
            </w:r>
          </w:p>
          <w:p w:rsidR="00CD4102" w:rsidRPr="00035E5D" w:rsidRDefault="00035E5D" w:rsidP="00545FE8">
            <w:pPr>
              <w:numPr>
                <w:ilvl w:val="0"/>
                <w:numId w:val="17"/>
              </w:numPr>
              <w:spacing w:after="120" w:line="240" w:lineRule="auto"/>
              <w:ind w:left="346"/>
              <w:rPr>
                <w:rFonts w:eastAsiaTheme="minorEastAsia"/>
              </w:rPr>
            </w:pPr>
            <w:r w:rsidRPr="00035E5D">
              <w:rPr>
                <w:rFonts w:eastAsiaTheme="minorEastAsia"/>
              </w:rPr>
              <w:t>What new code will have to be written to fully satisfy service requirements?</w:t>
            </w:r>
          </w:p>
        </w:tc>
      </w:tr>
    </w:tbl>
    <w:p w:rsidR="007C131B" w:rsidRDefault="007C131B" w:rsidP="007C131B"/>
    <w:p w:rsidR="006076A2" w:rsidRDefault="00F119A9" w:rsidP="00751E6B">
      <w:pPr>
        <w:spacing w:after="0" w:line="240" w:lineRule="auto"/>
      </w:pPr>
      <w:r>
        <w:br w:type="page"/>
      </w:r>
      <w:r w:rsidR="00CF24B5">
        <w:t>Analyze Legacy Assets</w:t>
      </w:r>
    </w:p>
    <w:p w:rsidR="00EA183D" w:rsidRDefault="00CF24B5" w:rsidP="00CF24B5">
      <w:r w:rsidRPr="007A6FA9">
        <w:t>This a</w:t>
      </w:r>
      <w:r>
        <w:t xml:space="preserve">ctivity </w:t>
      </w:r>
      <w:r w:rsidR="00EA183D">
        <w:t>gathers information on the general state of the organization</w:t>
      </w:r>
      <w:r w:rsidR="001C072A">
        <w:t>’</w:t>
      </w:r>
      <w:r w:rsidR="00EA183D">
        <w:t>s legacy software assets</w:t>
      </w:r>
      <w:r w:rsidR="00F119A9">
        <w:t>, in particular, those systems that support the operational processes identified in the previous section</w:t>
      </w:r>
      <w:r w:rsidR="00EA183D">
        <w:t>.</w:t>
      </w:r>
      <w:r w:rsidR="00F119A9">
        <w:t xml:space="preserve"> The </w:t>
      </w:r>
      <w:r w:rsidR="0008532B">
        <w:t>questions seek</w:t>
      </w:r>
      <w:r w:rsidR="00EA183D">
        <w:t xml:space="preserve"> to determine </w:t>
      </w:r>
      <w:r w:rsidR="009C5B13">
        <w:t>high-level</w:t>
      </w:r>
      <w:r w:rsidR="00EA183D">
        <w:t xml:space="preserve"> technical data</w:t>
      </w:r>
      <w:r w:rsidR="009C5B13">
        <w:t xml:space="preserve"> on</w:t>
      </w:r>
      <w:r w:rsidR="001E70BF">
        <w:t xml:space="preserve"> condition, architecture,</w:t>
      </w:r>
      <w:r w:rsidR="00EA183D">
        <w:t xml:space="preserve"> degree of interface complexity, and so forth. In addition, it gathers data on ownership and governance, as well as the degree to which the legacy systems </w:t>
      </w:r>
      <w:r w:rsidR="00F119A9">
        <w:t xml:space="preserve">successfully </w:t>
      </w:r>
      <w:r w:rsidR="00EA183D">
        <w:t xml:space="preserve">support the as-is processes, and how </w:t>
      </w:r>
      <w:r w:rsidR="0008532B">
        <w:t xml:space="preserve">much </w:t>
      </w:r>
      <w:r w:rsidR="001E70BF">
        <w:t xml:space="preserve">of </w:t>
      </w:r>
      <w:r w:rsidR="0008532B">
        <w:t>that</w:t>
      </w:r>
      <w:r w:rsidR="00EA183D">
        <w:t xml:space="preserve"> functionality</w:t>
      </w:r>
      <w:r w:rsidR="001C072A">
        <w:t xml:space="preserve"> </w:t>
      </w:r>
      <w:r w:rsidR="00F119A9">
        <w:t>must change</w:t>
      </w:r>
      <w:r w:rsidR="00EA183D">
        <w:t xml:space="preserve"> </w:t>
      </w:r>
      <w:r w:rsidR="0008532B">
        <w:t>to support</w:t>
      </w:r>
      <w:r w:rsidR="00EA183D">
        <w:t xml:space="preserve"> the to-be operational processes. If the organization is already making use of services, they are asked </w:t>
      </w:r>
      <w:r w:rsidR="001E70BF">
        <w:t xml:space="preserve">about </w:t>
      </w:r>
      <w:r w:rsidR="00EA183D">
        <w:t xml:space="preserve">the origin of the service </w:t>
      </w:r>
      <w:r w:rsidR="00711F86">
        <w:t>implementations</w:t>
      </w:r>
      <w:r w:rsidR="00EA183D">
        <w:t xml:space="preserve">, and other aspects of their usage and condition. </w:t>
      </w:r>
    </w:p>
    <w:p w:rsidR="00F119A9" w:rsidRDefault="00F119A9" w:rsidP="00F119A9">
      <w:r>
        <w:t>The purpose for seeking all of this information is to reveal risks related to service-enabling the existing software base, both in terms of technical difficulty, as well as the probable degree to which the legacy systems will support the to-be operational processes.</w:t>
      </w:r>
    </w:p>
    <w:p w:rsidR="00F119A9" w:rsidRDefault="00F119A9" w:rsidP="00CF24B5">
      <w:r>
        <w:t xml:space="preserve">Since the purview </w:t>
      </w:r>
      <w:r w:rsidR="0008532B">
        <w:t>of SMART</w:t>
      </w:r>
      <w:r>
        <w:t>-ESP is at the enterprise level, data on the other legacy assets is of interest as well, since the strategy that is one of the outputs of SMART-ESP will concern those other assets, at least to some degree.</w:t>
      </w:r>
    </w:p>
    <w:p w:rsidR="00BC594B" w:rsidRDefault="00BC594B" w:rsidP="00BC594B">
      <w:r w:rsidRPr="00AE7D45">
        <w:t>The list of artifacts</w:t>
      </w:r>
      <w:r>
        <w:t xml:space="preserve"> created in this step is:</w:t>
      </w:r>
    </w:p>
    <w:p w:rsidR="0031386B" w:rsidRPr="00690609" w:rsidRDefault="0031386B" w:rsidP="0031386B">
      <w:pPr>
        <w:numPr>
          <w:ilvl w:val="0"/>
          <w:numId w:val="16"/>
        </w:numPr>
      </w:pPr>
      <w:r w:rsidRPr="00FC0E66">
        <w:t xml:space="preserve">Risks and issues specific to the legacy system components targeted for migration are captured in the </w:t>
      </w:r>
      <w:r w:rsidRPr="00FC0E66">
        <w:rPr>
          <w:b/>
        </w:rPr>
        <w:t>Component Table</w:t>
      </w:r>
    </w:p>
    <w:p w:rsidR="00690609" w:rsidRDefault="00690609" w:rsidP="00690609">
      <w:r w:rsidRPr="00AE7D45">
        <w:t>The list of artifacts</w:t>
      </w:r>
      <w:r>
        <w:t xml:space="preserve"> updated in this step is:</w:t>
      </w:r>
    </w:p>
    <w:p w:rsidR="00690609" w:rsidRPr="002A344E" w:rsidRDefault="00690609" w:rsidP="00690609">
      <w:pPr>
        <w:numPr>
          <w:ilvl w:val="0"/>
          <w:numId w:val="16"/>
        </w:numPr>
      </w:pPr>
      <w:r w:rsidRPr="00FC0E66">
        <w:t xml:space="preserve">Stakeholder information is captured in the </w:t>
      </w:r>
      <w:r w:rsidRPr="00FC0E66">
        <w:rPr>
          <w:b/>
        </w:rPr>
        <w:t>Stakeholder  List</w:t>
      </w:r>
    </w:p>
    <w:p w:rsidR="00690609" w:rsidRPr="00042E05" w:rsidRDefault="00690609" w:rsidP="00690609">
      <w:pPr>
        <w:numPr>
          <w:ilvl w:val="0"/>
          <w:numId w:val="16"/>
        </w:numPr>
      </w:pPr>
      <w:r w:rsidRPr="00FC0E66">
        <w:t xml:space="preserve">General migration issues are captured in the </w:t>
      </w:r>
      <w:r w:rsidRPr="00FC0E66">
        <w:rPr>
          <w:b/>
        </w:rPr>
        <w:t>Migration Issues List</w:t>
      </w:r>
    </w:p>
    <w:p w:rsidR="00690609" w:rsidRPr="002A344E" w:rsidRDefault="00690609" w:rsidP="00690609">
      <w:pPr>
        <w:numPr>
          <w:ilvl w:val="0"/>
          <w:numId w:val="16"/>
        </w:numPr>
      </w:pPr>
      <w:r w:rsidRPr="00FC0E66">
        <w:t xml:space="preserve">Mapping between key to-be business processes and candidate services is captured in the </w:t>
      </w:r>
      <w:r w:rsidRPr="00FC0E66">
        <w:rPr>
          <w:b/>
        </w:rPr>
        <w:t>Business Process-Service Mapping</w:t>
      </w:r>
      <w:r w:rsidR="00327BC4">
        <w:rPr>
          <w:b/>
        </w:rPr>
        <w:t xml:space="preserve"> Table</w:t>
      </w:r>
    </w:p>
    <w:p w:rsidR="00690609" w:rsidRPr="002A344E" w:rsidRDefault="00690609" w:rsidP="00690609">
      <w:pPr>
        <w:numPr>
          <w:ilvl w:val="0"/>
          <w:numId w:val="16"/>
        </w:numPr>
      </w:pPr>
      <w:r w:rsidRPr="00FC0E66">
        <w:t xml:space="preserve">Candidate services and their characteristics are captured in the </w:t>
      </w:r>
      <w:r w:rsidRPr="00FC0E66">
        <w:rPr>
          <w:b/>
        </w:rPr>
        <w:t>Enterprise Service Table</w:t>
      </w:r>
    </w:p>
    <w:p w:rsidR="0022109F" w:rsidRDefault="00ED2690" w:rsidP="0022109F">
      <w:pPr>
        <w:pStyle w:val="Heading2"/>
      </w:pPr>
      <w:r>
        <w:t>Overview of Legacy Technology Base</w:t>
      </w:r>
    </w:p>
    <w:tbl>
      <w:tblPr>
        <w:tblW w:w="837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2" w:type="dxa"/>
          <w:left w:w="115" w:type="dxa"/>
          <w:bottom w:w="72" w:type="dxa"/>
          <w:right w:w="115" w:type="dxa"/>
        </w:tblCellMar>
        <w:tblLook w:val="01E0" w:firstRow="1" w:lastRow="1" w:firstColumn="1" w:lastColumn="1" w:noHBand="0" w:noVBand="0"/>
      </w:tblPr>
      <w:tblGrid>
        <w:gridCol w:w="3330"/>
        <w:gridCol w:w="5040"/>
      </w:tblGrid>
      <w:tr w:rsidR="0022109F" w:rsidRPr="00B862AE" w:rsidTr="008D2E36">
        <w:trPr>
          <w:cantSplit/>
        </w:trPr>
        <w:tc>
          <w:tcPr>
            <w:tcW w:w="3330" w:type="dxa"/>
            <w:shd w:val="clear" w:color="auto" w:fill="F2DBDB" w:themeFill="accent2" w:themeFillTint="33"/>
          </w:tcPr>
          <w:p w:rsidR="0022109F" w:rsidRPr="00B862AE" w:rsidRDefault="0022109F" w:rsidP="008D2E36">
            <w:pPr>
              <w:spacing w:after="0" w:line="240" w:lineRule="auto"/>
              <w:jc w:val="center"/>
              <w:rPr>
                <w:rFonts w:eastAsiaTheme="minorEastAsia"/>
                <w:b/>
                <w:color w:val="943634" w:themeColor="accent2" w:themeShade="BF"/>
              </w:rPr>
            </w:pPr>
            <w:r>
              <w:rPr>
                <w:rFonts w:eastAsiaTheme="minorEastAsia"/>
                <w:b/>
                <w:color w:val="943634" w:themeColor="accent2" w:themeShade="BF"/>
              </w:rPr>
              <w:t>Discussion T</w:t>
            </w:r>
            <w:r w:rsidRPr="00B862AE">
              <w:rPr>
                <w:rFonts w:eastAsiaTheme="minorEastAsia"/>
                <w:b/>
                <w:color w:val="943634" w:themeColor="accent2" w:themeShade="BF"/>
              </w:rPr>
              <w:t>opic</w:t>
            </w:r>
          </w:p>
        </w:tc>
        <w:tc>
          <w:tcPr>
            <w:tcW w:w="5040" w:type="dxa"/>
            <w:shd w:val="clear" w:color="auto" w:fill="F2DBDB" w:themeFill="accent2" w:themeFillTint="33"/>
          </w:tcPr>
          <w:p w:rsidR="0022109F" w:rsidRPr="00B862AE" w:rsidRDefault="0022109F" w:rsidP="008D2E36">
            <w:pPr>
              <w:spacing w:after="0" w:line="240" w:lineRule="auto"/>
              <w:jc w:val="center"/>
              <w:rPr>
                <w:rFonts w:eastAsiaTheme="minorEastAsia"/>
                <w:b/>
                <w:color w:val="943634" w:themeColor="accent2" w:themeShade="BF"/>
              </w:rPr>
            </w:pPr>
            <w:r w:rsidRPr="00B862AE">
              <w:rPr>
                <w:rFonts w:eastAsiaTheme="minorEastAsia"/>
                <w:b/>
                <w:color w:val="943634" w:themeColor="accent2" w:themeShade="BF"/>
              </w:rPr>
              <w:t>Questions</w:t>
            </w:r>
          </w:p>
        </w:tc>
      </w:tr>
      <w:tr w:rsidR="0022109F" w:rsidRPr="00A140D8" w:rsidTr="008D2E36">
        <w:trPr>
          <w:cantSplit/>
        </w:trPr>
        <w:tc>
          <w:tcPr>
            <w:tcW w:w="3330" w:type="dxa"/>
          </w:tcPr>
          <w:p w:rsidR="0022109F" w:rsidRPr="009C5B13" w:rsidRDefault="00FC0E66" w:rsidP="008D2E36">
            <w:pPr>
              <w:rPr>
                <w:rFonts w:eastAsiaTheme="minorEastAsia"/>
              </w:rPr>
            </w:pPr>
            <w:r w:rsidRPr="00FC0E66">
              <w:rPr>
                <w:rFonts w:eastAsiaTheme="minorEastAsia"/>
              </w:rPr>
              <w:t>General State of the Legacy Asset Base</w:t>
            </w:r>
          </w:p>
        </w:tc>
        <w:tc>
          <w:tcPr>
            <w:tcW w:w="5040" w:type="dxa"/>
          </w:tcPr>
          <w:p w:rsidR="0022109F" w:rsidRPr="009C5B13" w:rsidRDefault="00FC0E66" w:rsidP="0022109F">
            <w:pPr>
              <w:numPr>
                <w:ilvl w:val="0"/>
                <w:numId w:val="8"/>
              </w:numPr>
              <w:tabs>
                <w:tab w:val="num" w:pos="720"/>
              </w:tabs>
              <w:spacing w:after="120" w:line="240" w:lineRule="auto"/>
              <w:ind w:left="346"/>
              <w:rPr>
                <w:rFonts w:eastAsiaTheme="minorEastAsia"/>
              </w:rPr>
            </w:pPr>
            <w:r w:rsidRPr="00FC0E66">
              <w:rPr>
                <w:rFonts w:eastAsiaTheme="minorEastAsia"/>
              </w:rPr>
              <w:t>At a high level, can you assess the quality of the legacy technology base?</w:t>
            </w:r>
          </w:p>
          <w:p w:rsidR="0022109F" w:rsidRPr="009C5B13" w:rsidRDefault="00FC0E66" w:rsidP="0022109F">
            <w:pPr>
              <w:numPr>
                <w:ilvl w:val="0"/>
                <w:numId w:val="17"/>
              </w:numPr>
              <w:spacing w:after="120" w:line="240" w:lineRule="auto"/>
              <w:ind w:left="346"/>
              <w:rPr>
                <w:rFonts w:eastAsiaTheme="minorEastAsia"/>
              </w:rPr>
            </w:pPr>
            <w:r w:rsidRPr="00FC0E66">
              <w:rPr>
                <w:rFonts w:eastAsiaTheme="minorEastAsia"/>
              </w:rPr>
              <w:t>Is there an up-to-date inventory of IT and other legacy software assets?</w:t>
            </w:r>
            <w:r w:rsidRPr="00FC0E66">
              <w:rPr>
                <w:rFonts w:eastAsiaTheme="minorEastAsia"/>
              </w:rPr>
              <w:tab/>
            </w:r>
          </w:p>
        </w:tc>
      </w:tr>
      <w:tr w:rsidR="0022109F" w:rsidRPr="00A140D8" w:rsidTr="008D2E36">
        <w:trPr>
          <w:cantSplit/>
        </w:trPr>
        <w:tc>
          <w:tcPr>
            <w:tcW w:w="3330" w:type="dxa"/>
          </w:tcPr>
          <w:p w:rsidR="0022109F" w:rsidRPr="009C5B13" w:rsidRDefault="00FC0E66" w:rsidP="008D2E36">
            <w:pPr>
              <w:rPr>
                <w:rFonts w:eastAsiaTheme="minorEastAsia"/>
              </w:rPr>
            </w:pPr>
            <w:r w:rsidRPr="00FC0E66">
              <w:rPr>
                <w:rFonts w:eastAsiaTheme="minorEastAsia"/>
              </w:rPr>
              <w:t xml:space="preserve">Governance </w:t>
            </w:r>
          </w:p>
          <w:p w:rsidR="0022109F" w:rsidRPr="009C5B13" w:rsidRDefault="0022109F" w:rsidP="008D2E36">
            <w:pPr>
              <w:rPr>
                <w:rFonts w:eastAsiaTheme="minorEastAsia"/>
              </w:rPr>
            </w:pPr>
          </w:p>
        </w:tc>
        <w:tc>
          <w:tcPr>
            <w:tcW w:w="5040" w:type="dxa"/>
          </w:tcPr>
          <w:p w:rsidR="0022109F" w:rsidRPr="009C5B13" w:rsidRDefault="00FC0E66" w:rsidP="008D2E36">
            <w:pPr>
              <w:numPr>
                <w:ilvl w:val="0"/>
                <w:numId w:val="8"/>
              </w:numPr>
              <w:tabs>
                <w:tab w:val="num" w:pos="720"/>
              </w:tabs>
              <w:spacing w:after="120" w:line="240" w:lineRule="auto"/>
              <w:ind w:left="346"/>
              <w:rPr>
                <w:rFonts w:eastAsiaTheme="minorEastAsia"/>
              </w:rPr>
            </w:pPr>
            <w:r w:rsidRPr="00FC0E66">
              <w:rPr>
                <w:rFonts w:eastAsiaTheme="minorEastAsia"/>
              </w:rPr>
              <w:t>What formal governance policies exist over your IT assets and practices?</w:t>
            </w:r>
            <w:r w:rsidRPr="00FC0E66">
              <w:rPr>
                <w:rFonts w:eastAsiaTheme="minorEastAsia"/>
              </w:rPr>
              <w:tab/>
            </w:r>
          </w:p>
          <w:p w:rsidR="0022109F" w:rsidRPr="009C5B13" w:rsidRDefault="00FC0E66" w:rsidP="008D2E36">
            <w:pPr>
              <w:numPr>
                <w:ilvl w:val="0"/>
                <w:numId w:val="8"/>
              </w:numPr>
              <w:tabs>
                <w:tab w:val="num" w:pos="720"/>
              </w:tabs>
              <w:spacing w:after="120" w:line="240" w:lineRule="auto"/>
              <w:ind w:left="346"/>
              <w:rPr>
                <w:rFonts w:eastAsiaTheme="minorEastAsia"/>
              </w:rPr>
            </w:pPr>
            <w:r w:rsidRPr="00FC0E66">
              <w:rPr>
                <w:rFonts w:eastAsiaTheme="minorEastAsia"/>
              </w:rPr>
              <w:t xml:space="preserve">Is there a single authority that can resolve differences between internal organizational entities? </w:t>
            </w:r>
            <w:r w:rsidRPr="00FC0E66">
              <w:rPr>
                <w:rFonts w:eastAsiaTheme="minorEastAsia"/>
              </w:rPr>
              <w:tab/>
            </w:r>
          </w:p>
          <w:p w:rsidR="0022109F" w:rsidRPr="009C5B13" w:rsidRDefault="00FC0E66" w:rsidP="008D2E36">
            <w:pPr>
              <w:numPr>
                <w:ilvl w:val="0"/>
                <w:numId w:val="17"/>
              </w:numPr>
              <w:spacing w:after="120" w:line="240" w:lineRule="auto"/>
              <w:ind w:left="346"/>
              <w:rPr>
                <w:rFonts w:eastAsiaTheme="minorEastAsia"/>
              </w:rPr>
            </w:pPr>
            <w:r w:rsidRPr="00FC0E66">
              <w:rPr>
                <w:rFonts w:eastAsiaTheme="minorEastAsia"/>
              </w:rPr>
              <w:t>If not, has any consideration been given to how differences can be resolved?</w:t>
            </w:r>
          </w:p>
        </w:tc>
      </w:tr>
      <w:tr w:rsidR="0022109F" w:rsidRPr="00A140D8" w:rsidTr="008D2E36">
        <w:trPr>
          <w:cantSplit/>
        </w:trPr>
        <w:tc>
          <w:tcPr>
            <w:tcW w:w="3330" w:type="dxa"/>
          </w:tcPr>
          <w:p w:rsidR="0022109F" w:rsidRDefault="00A43246" w:rsidP="008D2E36">
            <w:pPr>
              <w:rPr>
                <w:rFonts w:eastAsiaTheme="minorEastAsia"/>
              </w:rPr>
            </w:pPr>
            <w:r>
              <w:rPr>
                <w:rFonts w:eastAsiaTheme="minorEastAsia"/>
              </w:rPr>
              <w:t>Infrastructure</w:t>
            </w:r>
          </w:p>
          <w:p w:rsidR="00535662" w:rsidRPr="00535662" w:rsidRDefault="00535662" w:rsidP="008D2E36">
            <w:pPr>
              <w:rPr>
                <w:rFonts w:ascii="Courier New" w:eastAsiaTheme="minorEastAsia" w:hAnsi="Courier New" w:cs="Courier New"/>
                <w:b/>
                <w:i w:val="0"/>
                <w:u w:val="single"/>
              </w:rPr>
            </w:pPr>
          </w:p>
        </w:tc>
        <w:tc>
          <w:tcPr>
            <w:tcW w:w="5040" w:type="dxa"/>
          </w:tcPr>
          <w:p w:rsidR="001E70BF" w:rsidRPr="001E70BF" w:rsidRDefault="00FC0E66" w:rsidP="001E70BF">
            <w:pPr>
              <w:pStyle w:val="ListParagraph"/>
              <w:numPr>
                <w:ilvl w:val="0"/>
                <w:numId w:val="26"/>
              </w:numPr>
              <w:spacing w:line="276" w:lineRule="auto"/>
              <w:rPr>
                <w:rFonts w:eastAsiaTheme="minorEastAsia"/>
              </w:rPr>
            </w:pPr>
            <w:r w:rsidRPr="00FC0E66">
              <w:t>What level of granularit</w:t>
            </w:r>
            <w:r w:rsidR="001E70BF">
              <w:t>y is supported by the current I</w:t>
            </w:r>
            <w:r w:rsidRPr="00FC0E66">
              <w:t>T infrastructure? How is business functionality mapped and implemented?</w:t>
            </w:r>
            <w:r w:rsidR="003A49CF">
              <w:t xml:space="preserve"> </w:t>
            </w:r>
          </w:p>
          <w:p w:rsidR="0022109F" w:rsidRPr="009C5B13" w:rsidRDefault="00FC0E66" w:rsidP="001E70BF">
            <w:pPr>
              <w:pStyle w:val="ListParagraph"/>
              <w:numPr>
                <w:ilvl w:val="0"/>
                <w:numId w:val="26"/>
              </w:numPr>
              <w:spacing w:line="276" w:lineRule="auto"/>
              <w:rPr>
                <w:rFonts w:eastAsiaTheme="minorEastAsia"/>
              </w:rPr>
            </w:pPr>
            <w:r w:rsidRPr="00FC0E66">
              <w:t>How does the current IT infrastructure sup</w:t>
            </w:r>
            <w:r w:rsidR="001E70BF">
              <w:t>port change to business models and</w:t>
            </w:r>
            <w:r w:rsidRPr="00FC0E66">
              <w:t xml:space="preserve"> practices?</w:t>
            </w:r>
            <w:r w:rsidR="003A49CF">
              <w:t xml:space="preserve"> </w:t>
            </w:r>
          </w:p>
        </w:tc>
      </w:tr>
      <w:tr w:rsidR="00A43246" w:rsidRPr="00A140D8" w:rsidTr="008D2E36">
        <w:trPr>
          <w:cantSplit/>
        </w:trPr>
        <w:tc>
          <w:tcPr>
            <w:tcW w:w="3330" w:type="dxa"/>
          </w:tcPr>
          <w:p w:rsidR="00A43246" w:rsidRPr="00A140D8" w:rsidRDefault="00A43246" w:rsidP="008D2E36">
            <w:pPr>
              <w:rPr>
                <w:rFonts w:eastAsiaTheme="minorEastAsia"/>
              </w:rPr>
            </w:pPr>
            <w:r>
              <w:rPr>
                <w:rFonts w:eastAsiaTheme="minorEastAsia"/>
              </w:rPr>
              <w:t>Lifecycle Management</w:t>
            </w:r>
          </w:p>
        </w:tc>
        <w:tc>
          <w:tcPr>
            <w:tcW w:w="5040" w:type="dxa"/>
          </w:tcPr>
          <w:p w:rsidR="00A43246" w:rsidRPr="009C5B13" w:rsidRDefault="00FC0E66" w:rsidP="00535662">
            <w:pPr>
              <w:pStyle w:val="ListParagraph"/>
              <w:numPr>
                <w:ilvl w:val="0"/>
                <w:numId w:val="32"/>
              </w:numPr>
              <w:spacing w:line="276" w:lineRule="auto"/>
            </w:pPr>
            <w:r w:rsidRPr="00FC0E66">
              <w:t>What are</w:t>
            </w:r>
            <w:r w:rsidR="00F119A9">
              <w:t xml:space="preserve"> </w:t>
            </w:r>
            <w:r w:rsidR="001E70BF">
              <w:t>the current processes</w:t>
            </w:r>
            <w:r w:rsidRPr="00FC0E66">
              <w:t xml:space="preserve"> for identifying, requesting, specifying, designing, implementing, testing and deploying new functionality? </w:t>
            </w:r>
          </w:p>
        </w:tc>
      </w:tr>
      <w:tr w:rsidR="007A2EA2" w:rsidRPr="00A140D8" w:rsidTr="008D2E36">
        <w:trPr>
          <w:cantSplit/>
        </w:trPr>
        <w:tc>
          <w:tcPr>
            <w:tcW w:w="3330" w:type="dxa"/>
          </w:tcPr>
          <w:p w:rsidR="00545FE8" w:rsidRDefault="00D11C15">
            <w:pPr>
              <w:tabs>
                <w:tab w:val="left" w:pos="930"/>
              </w:tabs>
              <w:rPr>
                <w:rFonts w:eastAsiaTheme="minorEastAsia"/>
              </w:rPr>
            </w:pPr>
            <w:r>
              <w:rPr>
                <w:rFonts w:eastAsiaTheme="minorEastAsia"/>
              </w:rPr>
              <w:t>Maintenance</w:t>
            </w:r>
          </w:p>
        </w:tc>
        <w:tc>
          <w:tcPr>
            <w:tcW w:w="5040" w:type="dxa"/>
          </w:tcPr>
          <w:p w:rsidR="007A2EA2" w:rsidRPr="009C5B13" w:rsidRDefault="00FC0E66" w:rsidP="00A242BD">
            <w:pPr>
              <w:numPr>
                <w:ilvl w:val="0"/>
                <w:numId w:val="8"/>
              </w:numPr>
              <w:tabs>
                <w:tab w:val="num" w:pos="720"/>
              </w:tabs>
              <w:spacing w:after="120" w:line="240" w:lineRule="auto"/>
              <w:ind w:left="346"/>
              <w:rPr>
                <w:rFonts w:eastAsiaTheme="minorEastAsia"/>
              </w:rPr>
            </w:pPr>
            <w:r w:rsidRPr="00FC0E66">
              <w:rPr>
                <w:rFonts w:eastAsiaTheme="minorEastAsia"/>
              </w:rPr>
              <w:t>What is the level of activity needed to maintain the legacy technology base?</w:t>
            </w:r>
            <w:r w:rsidRPr="00FC0E66">
              <w:rPr>
                <w:rFonts w:eastAsiaTheme="minorEastAsia"/>
              </w:rPr>
              <w:tab/>
            </w:r>
          </w:p>
          <w:p w:rsidR="00035E5D" w:rsidRDefault="00FC0E66" w:rsidP="001E70BF">
            <w:pPr>
              <w:numPr>
                <w:ilvl w:val="0"/>
                <w:numId w:val="8"/>
              </w:numPr>
              <w:tabs>
                <w:tab w:val="num" w:pos="720"/>
              </w:tabs>
              <w:spacing w:after="120" w:line="240" w:lineRule="auto"/>
              <w:ind w:left="346"/>
            </w:pPr>
            <w:r w:rsidRPr="00FC0E66">
              <w:rPr>
                <w:rFonts w:eastAsiaTheme="minorEastAsia"/>
              </w:rPr>
              <w:t xml:space="preserve">How difficult is it to perform the </w:t>
            </w:r>
            <w:r w:rsidR="0008532B" w:rsidRPr="00FC0E66">
              <w:rPr>
                <w:rFonts w:eastAsiaTheme="minorEastAsia"/>
              </w:rPr>
              <w:t>maintenance</w:t>
            </w:r>
            <w:r w:rsidRPr="00FC0E66">
              <w:rPr>
                <w:rFonts w:eastAsiaTheme="minorEastAsia"/>
              </w:rPr>
              <w:t>?</w:t>
            </w:r>
          </w:p>
        </w:tc>
      </w:tr>
      <w:tr w:rsidR="00F119A9" w:rsidRPr="00A140D8" w:rsidTr="008D2E36">
        <w:trPr>
          <w:cantSplit/>
        </w:trPr>
        <w:tc>
          <w:tcPr>
            <w:tcW w:w="3330" w:type="dxa"/>
          </w:tcPr>
          <w:p w:rsidR="00F119A9" w:rsidRDefault="00F119A9">
            <w:pPr>
              <w:tabs>
                <w:tab w:val="left" w:pos="930"/>
              </w:tabs>
              <w:rPr>
                <w:rFonts w:eastAsiaTheme="minorEastAsia"/>
              </w:rPr>
            </w:pPr>
            <w:r>
              <w:rPr>
                <w:rFonts w:eastAsiaTheme="minorEastAsia"/>
              </w:rPr>
              <w:t xml:space="preserve">Systems that </w:t>
            </w:r>
            <w:r w:rsidR="00690609">
              <w:rPr>
                <w:rFonts w:eastAsiaTheme="minorEastAsia"/>
              </w:rPr>
              <w:t>S</w:t>
            </w:r>
            <w:r>
              <w:rPr>
                <w:rFonts w:eastAsiaTheme="minorEastAsia"/>
              </w:rPr>
              <w:t>upport the Process Area for Migration</w:t>
            </w:r>
          </w:p>
        </w:tc>
        <w:tc>
          <w:tcPr>
            <w:tcW w:w="5040" w:type="dxa"/>
          </w:tcPr>
          <w:p w:rsidR="00F119A9" w:rsidRPr="00FC0E66" w:rsidRDefault="00F119A9" w:rsidP="00A242BD">
            <w:pPr>
              <w:numPr>
                <w:ilvl w:val="0"/>
                <w:numId w:val="8"/>
              </w:numPr>
              <w:tabs>
                <w:tab w:val="num" w:pos="720"/>
              </w:tabs>
              <w:spacing w:after="120" w:line="240" w:lineRule="auto"/>
              <w:ind w:left="346"/>
              <w:rPr>
                <w:rFonts w:eastAsiaTheme="minorEastAsia"/>
              </w:rPr>
            </w:pPr>
            <w:r>
              <w:rPr>
                <w:rFonts w:eastAsiaTheme="minorEastAsia"/>
              </w:rPr>
              <w:t>Which of these systems support the operational processes discussed in the previous section?</w:t>
            </w:r>
          </w:p>
        </w:tc>
      </w:tr>
    </w:tbl>
    <w:p w:rsidR="00B660B4" w:rsidRDefault="00B660B4" w:rsidP="0022109F"/>
    <w:p w:rsidR="0022109F" w:rsidRDefault="00F119A9" w:rsidP="00A43246">
      <w:pPr>
        <w:pStyle w:val="Heading2"/>
      </w:pPr>
      <w:r>
        <w:t>State of the Systems</w:t>
      </w:r>
      <w:r w:rsidR="00A43246">
        <w:t xml:space="preserve"> for Migration</w:t>
      </w:r>
    </w:p>
    <w:tbl>
      <w:tblPr>
        <w:tblW w:w="837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2" w:type="dxa"/>
          <w:left w:w="115" w:type="dxa"/>
          <w:bottom w:w="72" w:type="dxa"/>
          <w:right w:w="115" w:type="dxa"/>
        </w:tblCellMar>
        <w:tblLook w:val="01E0" w:firstRow="1" w:lastRow="1" w:firstColumn="1" w:lastColumn="1" w:noHBand="0" w:noVBand="0"/>
      </w:tblPr>
      <w:tblGrid>
        <w:gridCol w:w="3330"/>
        <w:gridCol w:w="5040"/>
      </w:tblGrid>
      <w:tr w:rsidR="0022109F" w:rsidRPr="00B862AE" w:rsidTr="008D2E36">
        <w:trPr>
          <w:cantSplit/>
        </w:trPr>
        <w:tc>
          <w:tcPr>
            <w:tcW w:w="3330" w:type="dxa"/>
            <w:shd w:val="clear" w:color="auto" w:fill="F2DBDB" w:themeFill="accent2" w:themeFillTint="33"/>
          </w:tcPr>
          <w:p w:rsidR="0022109F" w:rsidRPr="00B862AE" w:rsidRDefault="0022109F" w:rsidP="008D2E36">
            <w:pPr>
              <w:spacing w:after="0" w:line="240" w:lineRule="auto"/>
              <w:jc w:val="center"/>
              <w:rPr>
                <w:rFonts w:eastAsiaTheme="minorEastAsia"/>
                <w:b/>
                <w:color w:val="943634" w:themeColor="accent2" w:themeShade="BF"/>
              </w:rPr>
            </w:pPr>
            <w:r>
              <w:rPr>
                <w:rFonts w:eastAsiaTheme="minorEastAsia"/>
                <w:b/>
                <w:color w:val="943634" w:themeColor="accent2" w:themeShade="BF"/>
              </w:rPr>
              <w:t>Discussion T</w:t>
            </w:r>
            <w:r w:rsidRPr="00B862AE">
              <w:rPr>
                <w:rFonts w:eastAsiaTheme="minorEastAsia"/>
                <w:b/>
                <w:color w:val="943634" w:themeColor="accent2" w:themeShade="BF"/>
              </w:rPr>
              <w:t>opic</w:t>
            </w:r>
          </w:p>
        </w:tc>
        <w:tc>
          <w:tcPr>
            <w:tcW w:w="5040" w:type="dxa"/>
            <w:shd w:val="clear" w:color="auto" w:fill="F2DBDB" w:themeFill="accent2" w:themeFillTint="33"/>
          </w:tcPr>
          <w:p w:rsidR="0022109F" w:rsidRPr="00B862AE" w:rsidRDefault="0022109F" w:rsidP="008D2E36">
            <w:pPr>
              <w:spacing w:after="0" w:line="240" w:lineRule="auto"/>
              <w:jc w:val="center"/>
              <w:rPr>
                <w:rFonts w:eastAsiaTheme="minorEastAsia"/>
                <w:b/>
                <w:color w:val="943634" w:themeColor="accent2" w:themeShade="BF"/>
              </w:rPr>
            </w:pPr>
            <w:r w:rsidRPr="00B862AE">
              <w:rPr>
                <w:rFonts w:eastAsiaTheme="minorEastAsia"/>
                <w:b/>
                <w:color w:val="943634" w:themeColor="accent2" w:themeShade="BF"/>
              </w:rPr>
              <w:t>Questions</w:t>
            </w:r>
          </w:p>
        </w:tc>
      </w:tr>
      <w:tr w:rsidR="00A43246" w:rsidRPr="00A140D8" w:rsidTr="008D2E36">
        <w:trPr>
          <w:cantSplit/>
        </w:trPr>
        <w:tc>
          <w:tcPr>
            <w:tcW w:w="3330" w:type="dxa"/>
          </w:tcPr>
          <w:p w:rsidR="00A43246" w:rsidRPr="00A140D8" w:rsidRDefault="00B25909" w:rsidP="008D2E36">
            <w:pPr>
              <w:rPr>
                <w:rFonts w:eastAsiaTheme="minorEastAsia"/>
              </w:rPr>
            </w:pPr>
            <w:r>
              <w:rPr>
                <w:rFonts w:eastAsiaTheme="minorEastAsia"/>
              </w:rPr>
              <w:t>Functionality</w:t>
            </w:r>
          </w:p>
        </w:tc>
        <w:tc>
          <w:tcPr>
            <w:tcW w:w="5040" w:type="dxa"/>
          </w:tcPr>
          <w:p w:rsidR="006076A2" w:rsidRDefault="00FC0E66">
            <w:pPr>
              <w:numPr>
                <w:ilvl w:val="0"/>
                <w:numId w:val="8"/>
              </w:numPr>
              <w:tabs>
                <w:tab w:val="num" w:pos="720"/>
              </w:tabs>
              <w:spacing w:after="120" w:line="240" w:lineRule="auto"/>
              <w:ind w:left="346"/>
              <w:rPr>
                <w:rFonts w:eastAsiaTheme="minorEastAsia"/>
              </w:rPr>
            </w:pPr>
            <w:r w:rsidRPr="00FC0E66">
              <w:rPr>
                <w:rFonts w:eastAsiaTheme="minorEastAsia"/>
              </w:rPr>
              <w:t xml:space="preserve">What are the key functionalities of the systems </w:t>
            </w:r>
            <w:r w:rsidR="00F119A9">
              <w:rPr>
                <w:rFonts w:eastAsiaTheme="minorEastAsia"/>
              </w:rPr>
              <w:t>that support the operational processes</w:t>
            </w:r>
            <w:r w:rsidRPr="00FC0E66">
              <w:rPr>
                <w:rFonts w:eastAsiaTheme="minorEastAsia"/>
              </w:rPr>
              <w:t>?</w:t>
            </w:r>
          </w:p>
          <w:p w:rsidR="006076A2" w:rsidRDefault="00B25909">
            <w:pPr>
              <w:numPr>
                <w:ilvl w:val="0"/>
                <w:numId w:val="8"/>
              </w:numPr>
              <w:tabs>
                <w:tab w:val="num" w:pos="720"/>
              </w:tabs>
              <w:spacing w:after="120" w:line="240" w:lineRule="auto"/>
              <w:ind w:left="346"/>
              <w:rPr>
                <w:rFonts w:eastAsiaTheme="minorEastAsia"/>
              </w:rPr>
            </w:pPr>
            <w:r>
              <w:rPr>
                <w:rFonts w:eastAsiaTheme="minorEastAsia"/>
              </w:rPr>
              <w:t>Is there additional functionality needed</w:t>
            </w:r>
            <w:r w:rsidR="001C072A">
              <w:rPr>
                <w:rFonts w:eastAsiaTheme="minorEastAsia"/>
              </w:rPr>
              <w:t xml:space="preserve"> (e.g.</w:t>
            </w:r>
            <w:r w:rsidR="0008532B">
              <w:rPr>
                <w:rFonts w:eastAsiaTheme="minorEastAsia"/>
              </w:rPr>
              <w:t>, for</w:t>
            </w:r>
            <w:r w:rsidR="001C072A">
              <w:rPr>
                <w:rFonts w:eastAsiaTheme="minorEastAsia"/>
              </w:rPr>
              <w:t xml:space="preserve"> the to-be processes)</w:t>
            </w:r>
            <w:r>
              <w:rPr>
                <w:rFonts w:eastAsiaTheme="minorEastAsia"/>
              </w:rPr>
              <w:t>?</w:t>
            </w:r>
          </w:p>
          <w:p w:rsidR="006076A2" w:rsidRDefault="00B25909" w:rsidP="0031386B">
            <w:pPr>
              <w:numPr>
                <w:ilvl w:val="0"/>
                <w:numId w:val="8"/>
              </w:numPr>
              <w:tabs>
                <w:tab w:val="num" w:pos="720"/>
              </w:tabs>
              <w:spacing w:after="120" w:line="240" w:lineRule="auto"/>
              <w:ind w:left="346"/>
              <w:rPr>
                <w:rFonts w:eastAsiaTheme="minorEastAsia"/>
              </w:rPr>
            </w:pPr>
            <w:r>
              <w:rPr>
                <w:rFonts w:eastAsiaTheme="minorEastAsia"/>
              </w:rPr>
              <w:t>If so, how is it expected to be provided</w:t>
            </w:r>
            <w:r w:rsidR="001E70BF">
              <w:rPr>
                <w:rFonts w:eastAsiaTheme="minorEastAsia"/>
              </w:rPr>
              <w:t>?</w:t>
            </w:r>
            <w:r>
              <w:rPr>
                <w:rFonts w:eastAsiaTheme="minorEastAsia"/>
              </w:rPr>
              <w:t xml:space="preserve"> </w:t>
            </w:r>
          </w:p>
        </w:tc>
      </w:tr>
      <w:tr w:rsidR="0022109F" w:rsidRPr="00A140D8" w:rsidTr="008D2E36">
        <w:trPr>
          <w:cantSplit/>
        </w:trPr>
        <w:tc>
          <w:tcPr>
            <w:tcW w:w="3330" w:type="dxa"/>
          </w:tcPr>
          <w:p w:rsidR="0022109F" w:rsidRPr="00A140D8" w:rsidRDefault="003B75E1" w:rsidP="008D2E36">
            <w:pPr>
              <w:rPr>
                <w:rFonts w:eastAsiaTheme="minorEastAsia"/>
              </w:rPr>
            </w:pPr>
            <w:r>
              <w:rPr>
                <w:rFonts w:eastAsiaTheme="minorEastAsia"/>
              </w:rPr>
              <w:t>Retirement</w:t>
            </w:r>
          </w:p>
        </w:tc>
        <w:tc>
          <w:tcPr>
            <w:tcW w:w="5040" w:type="dxa"/>
          </w:tcPr>
          <w:p w:rsidR="0022109F" w:rsidRPr="009C5B13" w:rsidRDefault="00FC0E66" w:rsidP="008D2E36">
            <w:pPr>
              <w:pStyle w:val="ListParagraph"/>
              <w:numPr>
                <w:ilvl w:val="0"/>
                <w:numId w:val="27"/>
              </w:numPr>
              <w:spacing w:line="276" w:lineRule="auto"/>
            </w:pPr>
            <w:r w:rsidRPr="00FC0E66">
              <w:t>Are any of the legacy systems to be migrated   scheduled to be retired in the near future?</w:t>
            </w:r>
            <w:r w:rsidR="003A49CF">
              <w:t xml:space="preserve"> </w:t>
            </w:r>
          </w:p>
          <w:p w:rsidR="003B75E1" w:rsidRPr="0031386B" w:rsidRDefault="00FC0E66" w:rsidP="008D2E36">
            <w:pPr>
              <w:pStyle w:val="ListParagraph"/>
              <w:numPr>
                <w:ilvl w:val="0"/>
                <w:numId w:val="27"/>
              </w:numPr>
              <w:spacing w:line="276" w:lineRule="auto"/>
            </w:pPr>
            <w:r w:rsidRPr="0031386B">
              <w:t>What is going to take the place of the retired applications i.e. what is the r</w:t>
            </w:r>
            <w:r w:rsidR="001E70BF">
              <w:t xml:space="preserve">eplacement strategy for the </w:t>
            </w:r>
            <w:r w:rsidRPr="0031386B">
              <w:t>systems?</w:t>
            </w:r>
          </w:p>
        </w:tc>
      </w:tr>
    </w:tbl>
    <w:p w:rsidR="0025737B" w:rsidRDefault="0025737B" w:rsidP="0022109F"/>
    <w:p w:rsidR="0022109F" w:rsidRDefault="00041E70" w:rsidP="00041E70">
      <w:pPr>
        <w:pStyle w:val="Heading2"/>
      </w:pPr>
      <w:r>
        <w:t xml:space="preserve"> </w:t>
      </w:r>
      <w:r w:rsidR="00B25909">
        <w:t>System Q</w:t>
      </w:r>
      <w:r>
        <w:t xml:space="preserve">uality </w:t>
      </w:r>
    </w:p>
    <w:tbl>
      <w:tblPr>
        <w:tblW w:w="837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2" w:type="dxa"/>
          <w:left w:w="115" w:type="dxa"/>
          <w:bottom w:w="72" w:type="dxa"/>
          <w:right w:w="115" w:type="dxa"/>
        </w:tblCellMar>
        <w:tblLook w:val="01E0" w:firstRow="1" w:lastRow="1" w:firstColumn="1" w:lastColumn="1" w:noHBand="0" w:noVBand="0"/>
      </w:tblPr>
      <w:tblGrid>
        <w:gridCol w:w="3330"/>
        <w:gridCol w:w="5040"/>
      </w:tblGrid>
      <w:tr w:rsidR="00CF24B5" w:rsidRPr="00B862AE" w:rsidTr="00036AA3">
        <w:trPr>
          <w:cantSplit/>
        </w:trPr>
        <w:tc>
          <w:tcPr>
            <w:tcW w:w="3330" w:type="dxa"/>
            <w:shd w:val="clear" w:color="auto" w:fill="F2DBDB" w:themeFill="accent2" w:themeFillTint="33"/>
          </w:tcPr>
          <w:p w:rsidR="00CF24B5" w:rsidRPr="00B862AE" w:rsidRDefault="00CF24B5" w:rsidP="00036AA3">
            <w:pPr>
              <w:spacing w:after="0" w:line="240" w:lineRule="auto"/>
              <w:jc w:val="center"/>
              <w:rPr>
                <w:rFonts w:eastAsiaTheme="minorEastAsia"/>
                <w:b/>
                <w:color w:val="943634" w:themeColor="accent2" w:themeShade="BF"/>
              </w:rPr>
            </w:pPr>
            <w:r>
              <w:rPr>
                <w:rFonts w:eastAsiaTheme="minorEastAsia"/>
                <w:b/>
                <w:color w:val="943634" w:themeColor="accent2" w:themeShade="BF"/>
              </w:rPr>
              <w:t>Discussion T</w:t>
            </w:r>
            <w:r w:rsidRPr="00B862AE">
              <w:rPr>
                <w:rFonts w:eastAsiaTheme="minorEastAsia"/>
                <w:b/>
                <w:color w:val="943634" w:themeColor="accent2" w:themeShade="BF"/>
              </w:rPr>
              <w:t>opic</w:t>
            </w:r>
          </w:p>
        </w:tc>
        <w:tc>
          <w:tcPr>
            <w:tcW w:w="5040" w:type="dxa"/>
            <w:shd w:val="clear" w:color="auto" w:fill="F2DBDB" w:themeFill="accent2" w:themeFillTint="33"/>
          </w:tcPr>
          <w:p w:rsidR="00CF24B5" w:rsidRPr="00B862AE" w:rsidRDefault="00CF24B5" w:rsidP="00036AA3">
            <w:pPr>
              <w:spacing w:after="0" w:line="240" w:lineRule="auto"/>
              <w:jc w:val="center"/>
              <w:rPr>
                <w:rFonts w:eastAsiaTheme="minorEastAsia"/>
                <w:b/>
                <w:color w:val="943634" w:themeColor="accent2" w:themeShade="BF"/>
              </w:rPr>
            </w:pPr>
            <w:r w:rsidRPr="00B862AE">
              <w:rPr>
                <w:rFonts w:eastAsiaTheme="minorEastAsia"/>
                <w:b/>
                <w:color w:val="943634" w:themeColor="accent2" w:themeShade="BF"/>
              </w:rPr>
              <w:t>Questions</w:t>
            </w:r>
          </w:p>
        </w:tc>
      </w:tr>
      <w:tr w:rsidR="00041E70" w:rsidRPr="00A140D8" w:rsidTr="00036AA3">
        <w:trPr>
          <w:cantSplit/>
        </w:trPr>
        <w:tc>
          <w:tcPr>
            <w:tcW w:w="3330" w:type="dxa"/>
          </w:tcPr>
          <w:p w:rsidR="00041E70" w:rsidRPr="00B25909" w:rsidRDefault="00B30389" w:rsidP="00036AA3">
            <w:pPr>
              <w:rPr>
                <w:rFonts w:eastAsiaTheme="minorEastAsia"/>
              </w:rPr>
            </w:pPr>
            <w:r w:rsidRPr="00B30389">
              <w:rPr>
                <w:rFonts w:eastAsiaTheme="minorEastAsia"/>
              </w:rPr>
              <w:t>Condition</w:t>
            </w:r>
          </w:p>
        </w:tc>
        <w:tc>
          <w:tcPr>
            <w:tcW w:w="5040" w:type="dxa"/>
          </w:tcPr>
          <w:p w:rsidR="00041E70" w:rsidRPr="00B25909" w:rsidRDefault="00B30389" w:rsidP="00041E70">
            <w:pPr>
              <w:numPr>
                <w:ilvl w:val="0"/>
                <w:numId w:val="17"/>
              </w:numPr>
              <w:spacing w:after="120" w:line="240" w:lineRule="auto"/>
              <w:ind w:left="346"/>
              <w:rPr>
                <w:rFonts w:eastAsiaTheme="minorEastAsia"/>
              </w:rPr>
            </w:pPr>
            <w:r w:rsidRPr="00B30389">
              <w:rPr>
                <w:rFonts w:eastAsiaTheme="minorEastAsia"/>
              </w:rPr>
              <w:t>How stable are the</w:t>
            </w:r>
            <w:r w:rsidR="00B25909">
              <w:rPr>
                <w:rFonts w:eastAsiaTheme="minorEastAsia"/>
              </w:rPr>
              <w:t>se</w:t>
            </w:r>
            <w:r w:rsidRPr="00B30389">
              <w:rPr>
                <w:rFonts w:eastAsiaTheme="minorEastAsia"/>
              </w:rPr>
              <w:t xml:space="preserve"> systems in general?</w:t>
            </w:r>
          </w:p>
          <w:p w:rsidR="00BB5899" w:rsidRDefault="00B30389">
            <w:pPr>
              <w:numPr>
                <w:ilvl w:val="0"/>
                <w:numId w:val="17"/>
              </w:numPr>
              <w:spacing w:after="120" w:line="240" w:lineRule="auto"/>
              <w:ind w:left="346"/>
              <w:rPr>
                <w:rFonts w:eastAsiaTheme="minorEastAsia"/>
              </w:rPr>
            </w:pPr>
            <w:r w:rsidRPr="00B30389">
              <w:rPr>
                <w:rFonts w:eastAsiaTheme="minorEastAsia"/>
              </w:rPr>
              <w:t xml:space="preserve">How old are they? </w:t>
            </w:r>
          </w:p>
        </w:tc>
      </w:tr>
      <w:tr w:rsidR="00041E70" w:rsidRPr="00A140D8" w:rsidTr="00036AA3">
        <w:trPr>
          <w:cantSplit/>
        </w:trPr>
        <w:tc>
          <w:tcPr>
            <w:tcW w:w="3330" w:type="dxa"/>
          </w:tcPr>
          <w:p w:rsidR="00041E70" w:rsidRPr="00B25909" w:rsidRDefault="00B30389" w:rsidP="00036AA3">
            <w:pPr>
              <w:rPr>
                <w:rFonts w:eastAsiaTheme="minorEastAsia"/>
              </w:rPr>
            </w:pPr>
            <w:r w:rsidRPr="00B30389">
              <w:rPr>
                <w:rFonts w:eastAsiaTheme="minorEastAsia"/>
              </w:rPr>
              <w:t>Documentation</w:t>
            </w:r>
          </w:p>
        </w:tc>
        <w:tc>
          <w:tcPr>
            <w:tcW w:w="5040" w:type="dxa"/>
          </w:tcPr>
          <w:p w:rsidR="00041E70" w:rsidRPr="00B25909" w:rsidRDefault="00B30389" w:rsidP="000F1328">
            <w:pPr>
              <w:numPr>
                <w:ilvl w:val="0"/>
                <w:numId w:val="7"/>
              </w:numPr>
              <w:spacing w:after="120" w:line="240" w:lineRule="auto"/>
              <w:ind w:left="346"/>
              <w:rPr>
                <w:rFonts w:eastAsiaTheme="minorEastAsia"/>
              </w:rPr>
            </w:pPr>
            <w:r w:rsidRPr="00B30389">
              <w:rPr>
                <w:rFonts w:eastAsiaTheme="minorEastAsia"/>
              </w:rPr>
              <w:t>What is the quality of the documentation?</w:t>
            </w:r>
          </w:p>
        </w:tc>
      </w:tr>
      <w:tr w:rsidR="00041E70" w:rsidRPr="00A140D8" w:rsidTr="00036AA3">
        <w:trPr>
          <w:cantSplit/>
        </w:trPr>
        <w:tc>
          <w:tcPr>
            <w:tcW w:w="3330" w:type="dxa"/>
          </w:tcPr>
          <w:p w:rsidR="00B25909" w:rsidRPr="00B25909" w:rsidRDefault="00B30389" w:rsidP="00181D20">
            <w:pPr>
              <w:rPr>
                <w:rFonts w:eastAsiaTheme="minorEastAsia"/>
              </w:rPr>
            </w:pPr>
            <w:r w:rsidRPr="00B30389">
              <w:rPr>
                <w:rFonts w:eastAsiaTheme="minorEastAsia"/>
              </w:rPr>
              <w:t>Interfaces with Other Systems</w:t>
            </w:r>
          </w:p>
          <w:p w:rsidR="00BB5899" w:rsidRDefault="00BB5899">
            <w:pPr>
              <w:jc w:val="right"/>
              <w:rPr>
                <w:rFonts w:eastAsiaTheme="minorEastAsia"/>
              </w:rPr>
            </w:pPr>
          </w:p>
        </w:tc>
        <w:tc>
          <w:tcPr>
            <w:tcW w:w="5040" w:type="dxa"/>
          </w:tcPr>
          <w:p w:rsidR="00041E70" w:rsidRPr="00B25909" w:rsidRDefault="00B30389" w:rsidP="00181D20">
            <w:pPr>
              <w:numPr>
                <w:ilvl w:val="0"/>
                <w:numId w:val="17"/>
              </w:numPr>
              <w:spacing w:after="120" w:line="240" w:lineRule="auto"/>
              <w:ind w:left="346"/>
              <w:rPr>
                <w:rFonts w:eastAsiaTheme="minorEastAsia"/>
              </w:rPr>
            </w:pPr>
            <w:r w:rsidRPr="00B30389">
              <w:rPr>
                <w:rFonts w:eastAsiaTheme="minorEastAsia"/>
              </w:rPr>
              <w:t xml:space="preserve">For each system, what is the complexity of its interfaces to other systems? </w:t>
            </w:r>
          </w:p>
          <w:p w:rsidR="006076A2" w:rsidRDefault="00B30389">
            <w:pPr>
              <w:numPr>
                <w:ilvl w:val="0"/>
                <w:numId w:val="17"/>
              </w:numPr>
              <w:spacing w:after="120" w:line="240" w:lineRule="auto"/>
              <w:ind w:left="346"/>
              <w:rPr>
                <w:rFonts w:eastAsiaTheme="minorEastAsia"/>
              </w:rPr>
            </w:pPr>
            <w:r w:rsidRPr="00B30389">
              <w:rPr>
                <w:rFonts w:eastAsiaTheme="minorEastAsia"/>
              </w:rPr>
              <w:t xml:space="preserve">Are these interfaces part of the code targeted for migration? </w:t>
            </w:r>
          </w:p>
        </w:tc>
      </w:tr>
      <w:tr w:rsidR="00041E70" w:rsidRPr="00A140D8" w:rsidTr="00036AA3">
        <w:trPr>
          <w:cantSplit/>
        </w:trPr>
        <w:tc>
          <w:tcPr>
            <w:tcW w:w="3330" w:type="dxa"/>
          </w:tcPr>
          <w:p w:rsidR="00041E70" w:rsidRPr="00B25909" w:rsidRDefault="00B30389" w:rsidP="00181D20">
            <w:pPr>
              <w:rPr>
                <w:rFonts w:eastAsiaTheme="minorEastAsia"/>
                <w:sz w:val="24"/>
              </w:rPr>
            </w:pPr>
            <w:r w:rsidRPr="00B30389">
              <w:rPr>
                <w:rFonts w:eastAsiaTheme="minorEastAsia"/>
                <w:sz w:val="24"/>
              </w:rPr>
              <w:t>Architecture</w:t>
            </w:r>
          </w:p>
        </w:tc>
        <w:tc>
          <w:tcPr>
            <w:tcW w:w="5040" w:type="dxa"/>
          </w:tcPr>
          <w:p w:rsidR="006076A2" w:rsidRDefault="00B30389">
            <w:pPr>
              <w:numPr>
                <w:ilvl w:val="0"/>
                <w:numId w:val="18"/>
              </w:numPr>
              <w:spacing w:after="120" w:line="240" w:lineRule="auto"/>
              <w:ind w:left="346"/>
              <w:rPr>
                <w:rFonts w:eastAsiaTheme="minorEastAsia"/>
                <w:sz w:val="24"/>
              </w:rPr>
            </w:pPr>
            <w:r w:rsidRPr="00B30389">
              <w:rPr>
                <w:rFonts w:eastAsiaTheme="minorEastAsia"/>
                <w:sz w:val="24"/>
              </w:rPr>
              <w:t>Can you estimate whether their code is such that service-enabling will be relatively straightforward?</w:t>
            </w:r>
          </w:p>
        </w:tc>
      </w:tr>
      <w:tr w:rsidR="00041E70" w:rsidRPr="00A140D8" w:rsidTr="00036AA3">
        <w:trPr>
          <w:cantSplit/>
        </w:trPr>
        <w:tc>
          <w:tcPr>
            <w:tcW w:w="3330" w:type="dxa"/>
          </w:tcPr>
          <w:p w:rsidR="00041E70" w:rsidRPr="00B25909" w:rsidRDefault="00B30389" w:rsidP="00036AA3">
            <w:pPr>
              <w:rPr>
                <w:rFonts w:eastAsiaTheme="minorEastAsia"/>
                <w:sz w:val="24"/>
              </w:rPr>
            </w:pPr>
            <w:r w:rsidRPr="00B30389">
              <w:rPr>
                <w:rFonts w:eastAsiaTheme="minorEastAsia"/>
                <w:sz w:val="24"/>
              </w:rPr>
              <w:t>Commercial Components</w:t>
            </w:r>
          </w:p>
        </w:tc>
        <w:tc>
          <w:tcPr>
            <w:tcW w:w="5040" w:type="dxa"/>
          </w:tcPr>
          <w:p w:rsidR="00041E70" w:rsidRPr="00B25909" w:rsidRDefault="00B30389" w:rsidP="00036AA3">
            <w:pPr>
              <w:numPr>
                <w:ilvl w:val="0"/>
                <w:numId w:val="18"/>
              </w:numPr>
              <w:spacing w:after="120" w:line="240" w:lineRule="auto"/>
              <w:ind w:left="346"/>
              <w:rPr>
                <w:rFonts w:eastAsiaTheme="minorEastAsia"/>
                <w:sz w:val="24"/>
              </w:rPr>
            </w:pPr>
            <w:r w:rsidRPr="00B30389">
              <w:rPr>
                <w:rFonts w:eastAsiaTheme="minorEastAsia"/>
                <w:sz w:val="24"/>
              </w:rPr>
              <w:t xml:space="preserve">Are there dependencies on commercial components? </w:t>
            </w:r>
          </w:p>
        </w:tc>
      </w:tr>
    </w:tbl>
    <w:p w:rsidR="00CF24B5" w:rsidRDefault="00CF24B5" w:rsidP="00CF24B5"/>
    <w:p w:rsidR="00A43246" w:rsidRDefault="00A43246" w:rsidP="00A43246">
      <w:pPr>
        <w:pStyle w:val="Heading2"/>
      </w:pPr>
      <w:r>
        <w:t>Current Use of Services</w:t>
      </w:r>
    </w:p>
    <w:tbl>
      <w:tblPr>
        <w:tblW w:w="837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2" w:type="dxa"/>
          <w:left w:w="115" w:type="dxa"/>
          <w:bottom w:w="72" w:type="dxa"/>
          <w:right w:w="115" w:type="dxa"/>
        </w:tblCellMar>
        <w:tblLook w:val="01E0" w:firstRow="1" w:lastRow="1" w:firstColumn="1" w:lastColumn="1" w:noHBand="0" w:noVBand="0"/>
      </w:tblPr>
      <w:tblGrid>
        <w:gridCol w:w="3330"/>
        <w:gridCol w:w="5040"/>
      </w:tblGrid>
      <w:tr w:rsidR="00A43246" w:rsidRPr="00B862AE" w:rsidTr="008D2E36">
        <w:trPr>
          <w:cantSplit/>
        </w:trPr>
        <w:tc>
          <w:tcPr>
            <w:tcW w:w="3330" w:type="dxa"/>
            <w:shd w:val="clear" w:color="auto" w:fill="F2DBDB" w:themeFill="accent2" w:themeFillTint="33"/>
          </w:tcPr>
          <w:p w:rsidR="00A43246" w:rsidRPr="00B862AE" w:rsidRDefault="00A43246" w:rsidP="008D2E36">
            <w:pPr>
              <w:spacing w:after="0" w:line="240" w:lineRule="auto"/>
              <w:jc w:val="center"/>
              <w:rPr>
                <w:rFonts w:eastAsiaTheme="minorEastAsia"/>
                <w:b/>
                <w:color w:val="943634" w:themeColor="accent2" w:themeShade="BF"/>
              </w:rPr>
            </w:pPr>
            <w:r>
              <w:rPr>
                <w:rFonts w:eastAsiaTheme="minorEastAsia"/>
                <w:b/>
                <w:color w:val="943634" w:themeColor="accent2" w:themeShade="BF"/>
              </w:rPr>
              <w:t>Discussion T</w:t>
            </w:r>
            <w:r w:rsidRPr="00B862AE">
              <w:rPr>
                <w:rFonts w:eastAsiaTheme="minorEastAsia"/>
                <w:b/>
                <w:color w:val="943634" w:themeColor="accent2" w:themeShade="BF"/>
              </w:rPr>
              <w:t>opic</w:t>
            </w:r>
          </w:p>
        </w:tc>
        <w:tc>
          <w:tcPr>
            <w:tcW w:w="5040" w:type="dxa"/>
            <w:shd w:val="clear" w:color="auto" w:fill="F2DBDB" w:themeFill="accent2" w:themeFillTint="33"/>
          </w:tcPr>
          <w:p w:rsidR="00A43246" w:rsidRPr="00B862AE" w:rsidRDefault="00A43246" w:rsidP="008D2E36">
            <w:pPr>
              <w:spacing w:after="0" w:line="240" w:lineRule="auto"/>
              <w:jc w:val="center"/>
              <w:rPr>
                <w:rFonts w:eastAsiaTheme="minorEastAsia"/>
                <w:b/>
                <w:color w:val="943634" w:themeColor="accent2" w:themeShade="BF"/>
              </w:rPr>
            </w:pPr>
            <w:r w:rsidRPr="00B862AE">
              <w:rPr>
                <w:rFonts w:eastAsiaTheme="minorEastAsia"/>
                <w:b/>
                <w:color w:val="943634" w:themeColor="accent2" w:themeShade="BF"/>
              </w:rPr>
              <w:t>Questions</w:t>
            </w:r>
          </w:p>
        </w:tc>
      </w:tr>
      <w:tr w:rsidR="00A43246" w:rsidRPr="00A140D8" w:rsidTr="008D2E36">
        <w:trPr>
          <w:cantSplit/>
        </w:trPr>
        <w:tc>
          <w:tcPr>
            <w:tcW w:w="3330" w:type="dxa"/>
          </w:tcPr>
          <w:p w:rsidR="00A43246" w:rsidRPr="00A140D8" w:rsidRDefault="00A43246" w:rsidP="008D2E36">
            <w:pPr>
              <w:rPr>
                <w:rFonts w:eastAsiaTheme="minorEastAsia"/>
              </w:rPr>
            </w:pPr>
            <w:r>
              <w:rPr>
                <w:rFonts w:eastAsiaTheme="minorEastAsia"/>
              </w:rPr>
              <w:t>General</w:t>
            </w:r>
          </w:p>
        </w:tc>
        <w:tc>
          <w:tcPr>
            <w:tcW w:w="5040" w:type="dxa"/>
          </w:tcPr>
          <w:p w:rsidR="007A2EA2" w:rsidRPr="009C5B13" w:rsidRDefault="00FC0E66" w:rsidP="008D2E36">
            <w:pPr>
              <w:pStyle w:val="ListParagraph"/>
              <w:numPr>
                <w:ilvl w:val="0"/>
                <w:numId w:val="33"/>
              </w:numPr>
              <w:spacing w:line="276" w:lineRule="auto"/>
            </w:pPr>
            <w:r w:rsidRPr="00FC0E66">
              <w:t xml:space="preserve">What services are currently in use within the organization? Within the </w:t>
            </w:r>
            <w:r w:rsidR="0008532B" w:rsidRPr="00FC0E66">
              <w:t>enterprise</w:t>
            </w:r>
            <w:r w:rsidRPr="00FC0E66">
              <w:t>?</w:t>
            </w:r>
          </w:p>
          <w:p w:rsidR="007A2EA2" w:rsidRPr="009C5B13" w:rsidRDefault="00FC0E66" w:rsidP="008D2E36">
            <w:pPr>
              <w:pStyle w:val="ListParagraph"/>
              <w:numPr>
                <w:ilvl w:val="0"/>
                <w:numId w:val="33"/>
              </w:numPr>
              <w:spacing w:line="276" w:lineRule="auto"/>
              <w:rPr>
                <w:rFonts w:ascii="Courier New" w:hAnsi="Courier New" w:cs="Courier New"/>
                <w:b/>
                <w:i w:val="0"/>
                <w:u w:val="single"/>
              </w:rPr>
            </w:pPr>
            <w:r w:rsidRPr="00FC0E66">
              <w:t>Which as-is processes do they support?</w:t>
            </w:r>
          </w:p>
          <w:p w:rsidR="00A43246" w:rsidRPr="009C5B13" w:rsidRDefault="00FC0E66" w:rsidP="008D2E36">
            <w:pPr>
              <w:pStyle w:val="ListParagraph"/>
              <w:numPr>
                <w:ilvl w:val="0"/>
                <w:numId w:val="33"/>
              </w:numPr>
              <w:spacing w:line="276" w:lineRule="auto"/>
            </w:pPr>
            <w:r w:rsidRPr="00FC0E66">
              <w:t>What are the availability and uptime requirements for the current set of services? How is this defined, stored and enforced?</w:t>
            </w:r>
          </w:p>
        </w:tc>
      </w:tr>
      <w:tr w:rsidR="00A43246" w:rsidRPr="00A140D8" w:rsidTr="008D2E36">
        <w:trPr>
          <w:cantSplit/>
        </w:trPr>
        <w:tc>
          <w:tcPr>
            <w:tcW w:w="3330" w:type="dxa"/>
          </w:tcPr>
          <w:p w:rsidR="00A43246" w:rsidRDefault="00A43246" w:rsidP="008D2E36">
            <w:pPr>
              <w:rPr>
                <w:rFonts w:eastAsiaTheme="minorEastAsia"/>
              </w:rPr>
            </w:pPr>
            <w:r>
              <w:rPr>
                <w:rFonts w:eastAsiaTheme="minorEastAsia"/>
              </w:rPr>
              <w:t>Versioning</w:t>
            </w:r>
          </w:p>
        </w:tc>
        <w:tc>
          <w:tcPr>
            <w:tcW w:w="5040" w:type="dxa"/>
          </w:tcPr>
          <w:p w:rsidR="00A43246" w:rsidRPr="009C5B13" w:rsidRDefault="00FC0E66" w:rsidP="008D2E36">
            <w:pPr>
              <w:pStyle w:val="ListParagraph"/>
              <w:numPr>
                <w:ilvl w:val="0"/>
                <w:numId w:val="33"/>
              </w:numPr>
              <w:spacing w:line="276" w:lineRule="auto"/>
            </w:pPr>
            <w:r w:rsidRPr="00FC0E66">
              <w:t xml:space="preserve">How are current services versioned? </w:t>
            </w:r>
          </w:p>
        </w:tc>
      </w:tr>
      <w:tr w:rsidR="00A43246" w:rsidRPr="00A140D8" w:rsidTr="008D2E36">
        <w:trPr>
          <w:cantSplit/>
        </w:trPr>
        <w:tc>
          <w:tcPr>
            <w:tcW w:w="3330" w:type="dxa"/>
          </w:tcPr>
          <w:p w:rsidR="00A43246" w:rsidRDefault="00A43246" w:rsidP="008D2E36">
            <w:pPr>
              <w:rPr>
                <w:rFonts w:eastAsiaTheme="minorEastAsia"/>
              </w:rPr>
            </w:pPr>
            <w:r>
              <w:rPr>
                <w:rFonts w:eastAsiaTheme="minorEastAsia"/>
              </w:rPr>
              <w:t>Security</w:t>
            </w:r>
          </w:p>
        </w:tc>
        <w:tc>
          <w:tcPr>
            <w:tcW w:w="5040" w:type="dxa"/>
          </w:tcPr>
          <w:p w:rsidR="00A43246" w:rsidRPr="009C5B13" w:rsidRDefault="00FC0E66" w:rsidP="008D2E36">
            <w:pPr>
              <w:pStyle w:val="ListParagraph"/>
              <w:numPr>
                <w:ilvl w:val="0"/>
                <w:numId w:val="33"/>
              </w:numPr>
              <w:spacing w:line="276" w:lineRule="auto"/>
            </w:pPr>
            <w:r w:rsidRPr="00FC0E66">
              <w:t>What is the current security model for service discovery, binding and invocation?</w:t>
            </w:r>
          </w:p>
          <w:p w:rsidR="00A43246" w:rsidRPr="009C5B13" w:rsidRDefault="00FC0E66" w:rsidP="008D2E36">
            <w:pPr>
              <w:pStyle w:val="ListParagraph"/>
              <w:numPr>
                <w:ilvl w:val="0"/>
                <w:numId w:val="33"/>
              </w:numPr>
              <w:spacing w:line="276" w:lineRule="auto"/>
            </w:pPr>
            <w:r w:rsidRPr="00FC0E66">
              <w:t xml:space="preserve">How </w:t>
            </w:r>
            <w:r w:rsidR="0008532B" w:rsidRPr="00FC0E66">
              <w:t>are authentication</w:t>
            </w:r>
            <w:r w:rsidRPr="00FC0E66">
              <w:t>, authorization (role-based access to services) and non-repudiation/information assurance handled?</w:t>
            </w:r>
          </w:p>
        </w:tc>
      </w:tr>
      <w:tr w:rsidR="00A43246" w:rsidRPr="00A140D8" w:rsidTr="008D2E36">
        <w:trPr>
          <w:cantSplit/>
        </w:trPr>
        <w:tc>
          <w:tcPr>
            <w:tcW w:w="3330" w:type="dxa"/>
          </w:tcPr>
          <w:p w:rsidR="00A43246" w:rsidRDefault="00A43246" w:rsidP="008D2E36">
            <w:pPr>
              <w:rPr>
                <w:rFonts w:eastAsiaTheme="minorEastAsia"/>
              </w:rPr>
            </w:pPr>
            <w:r>
              <w:rPr>
                <w:rFonts w:eastAsiaTheme="minorEastAsia"/>
              </w:rPr>
              <w:t>Registry</w:t>
            </w:r>
          </w:p>
        </w:tc>
        <w:tc>
          <w:tcPr>
            <w:tcW w:w="5040" w:type="dxa"/>
          </w:tcPr>
          <w:p w:rsidR="00A43246" w:rsidRPr="009C5B13" w:rsidRDefault="00FC0E66" w:rsidP="001E70BF">
            <w:pPr>
              <w:pStyle w:val="ListParagraph"/>
              <w:numPr>
                <w:ilvl w:val="0"/>
                <w:numId w:val="33"/>
              </w:numPr>
              <w:spacing w:line="276" w:lineRule="auto"/>
            </w:pPr>
            <w:r w:rsidRPr="00FC0E66">
              <w:t xml:space="preserve">Is there a directory/registry/repository for registering/finding/using metadata for components and data? </w:t>
            </w:r>
          </w:p>
        </w:tc>
      </w:tr>
      <w:tr w:rsidR="00A43246" w:rsidRPr="00A140D8" w:rsidTr="008D2E36">
        <w:trPr>
          <w:cantSplit/>
        </w:trPr>
        <w:tc>
          <w:tcPr>
            <w:tcW w:w="3330" w:type="dxa"/>
          </w:tcPr>
          <w:p w:rsidR="00A43246" w:rsidRPr="00A140D8" w:rsidRDefault="00A43246" w:rsidP="008D2E36">
            <w:pPr>
              <w:rPr>
                <w:rFonts w:eastAsiaTheme="minorEastAsia"/>
              </w:rPr>
            </w:pPr>
            <w:r>
              <w:rPr>
                <w:rFonts w:eastAsiaTheme="minorEastAsia"/>
              </w:rPr>
              <w:t>Modeling</w:t>
            </w:r>
          </w:p>
        </w:tc>
        <w:tc>
          <w:tcPr>
            <w:tcW w:w="5040" w:type="dxa"/>
          </w:tcPr>
          <w:p w:rsidR="00A43246" w:rsidRPr="009C5B13" w:rsidRDefault="00FC0E66" w:rsidP="0031386B">
            <w:pPr>
              <w:pStyle w:val="ListParagraph"/>
              <w:numPr>
                <w:ilvl w:val="0"/>
                <w:numId w:val="33"/>
              </w:numPr>
              <w:spacing w:line="276" w:lineRule="auto"/>
            </w:pPr>
            <w:r w:rsidRPr="00FC0E66">
              <w:t xml:space="preserve">What are the modeling techniques currently in use for representing business processes? </w:t>
            </w:r>
          </w:p>
        </w:tc>
      </w:tr>
    </w:tbl>
    <w:p w:rsidR="00A43246" w:rsidRDefault="00A43246" w:rsidP="00A43246">
      <w:r w:rsidRPr="00AB248B">
        <w:br w:type="page"/>
      </w:r>
    </w:p>
    <w:p w:rsidR="00A60B30" w:rsidRPr="001E70BF" w:rsidRDefault="00A60B30" w:rsidP="00A60B30">
      <w:pPr>
        <w:pStyle w:val="Heading1"/>
        <w:rPr>
          <w:color w:val="C0504D" w:themeColor="accent2"/>
        </w:rPr>
      </w:pPr>
      <w:r w:rsidRPr="001E70BF">
        <w:rPr>
          <w:color w:val="C0504D" w:themeColor="accent2"/>
        </w:rPr>
        <w:t>Checkpoint for Migration Feasibility</w:t>
      </w:r>
    </w:p>
    <w:p w:rsidR="00983E0F" w:rsidRDefault="00420E1F">
      <w:r w:rsidRPr="00420E1F">
        <w:rPr>
          <w:rFonts w:asciiTheme="minorHAnsi" w:hAnsiTheme="minorHAnsi"/>
        </w:rPr>
        <w:t>After</w:t>
      </w:r>
      <w:r w:rsidR="00BC594B">
        <w:rPr>
          <w:rFonts w:asciiTheme="minorHAnsi" w:hAnsiTheme="minorHAnsi"/>
        </w:rPr>
        <w:t xml:space="preserve"> each</w:t>
      </w:r>
      <w:r w:rsidR="00BC594B">
        <w:t xml:space="preserve"> activity of SMART-ESP (with the exception of </w:t>
      </w:r>
      <w:r w:rsidRPr="00420E1F">
        <w:rPr>
          <w:b/>
        </w:rPr>
        <w:t>Establish Context</w:t>
      </w:r>
      <w:r w:rsidR="00BC594B">
        <w:t xml:space="preserve">), a brief </w:t>
      </w:r>
      <w:r w:rsidR="001E70BF">
        <w:t>check</w:t>
      </w:r>
      <w:r w:rsidR="00BC594B">
        <w:t xml:space="preserve"> is made on whether to </w:t>
      </w:r>
      <w:r w:rsidR="00B30389" w:rsidRPr="00B30389">
        <w:t>continue with the process</w:t>
      </w:r>
      <w:r w:rsidR="00BC594B">
        <w:t>, and whether t</w:t>
      </w:r>
      <w:r w:rsidR="001E70BF">
        <w:t>he migration to a service p</w:t>
      </w:r>
      <w:r w:rsidR="00B30389" w:rsidRPr="00B30389">
        <w:t>ortfolio approach is feasible</w:t>
      </w:r>
      <w:r w:rsidR="00BC594B">
        <w:t>.</w:t>
      </w:r>
    </w:p>
    <w:p w:rsidR="00983E0F" w:rsidRDefault="00BC594B">
      <w:r>
        <w:t>After</w:t>
      </w:r>
      <w:r w:rsidR="00420E1F" w:rsidRPr="00420E1F">
        <w:rPr>
          <w:b/>
        </w:rPr>
        <w:t xml:space="preserve"> Identify Expectations, Constraints, and </w:t>
      </w:r>
      <w:r w:rsidR="0031386B" w:rsidRPr="00420E1F">
        <w:rPr>
          <w:b/>
        </w:rPr>
        <w:t>Strategy</w:t>
      </w:r>
      <w:r w:rsidR="0031386B">
        <w:t>,</w:t>
      </w:r>
      <w:r>
        <w:t xml:space="preserve"> it should be</w:t>
      </w:r>
      <w:r w:rsidR="008941FB">
        <w:t xml:space="preserve"> true that</w:t>
      </w:r>
      <w:r>
        <w:t xml:space="preserve"> </w:t>
      </w:r>
    </w:p>
    <w:p w:rsidR="003A43EC" w:rsidRPr="00B660B4" w:rsidRDefault="003A43EC" w:rsidP="00A60B30">
      <w:pPr>
        <w:numPr>
          <w:ilvl w:val="3"/>
          <w:numId w:val="11"/>
        </w:numPr>
      </w:pPr>
      <w:r>
        <w:t>Migration to a service portfolio is a reasonable approach based on the organization’s business goals</w:t>
      </w:r>
      <w:r w:rsidR="001E70BF">
        <w:t>.</w:t>
      </w:r>
    </w:p>
    <w:p w:rsidR="003A43EC" w:rsidRDefault="003A43EC" w:rsidP="003A43EC">
      <w:pPr>
        <w:numPr>
          <w:ilvl w:val="3"/>
          <w:numId w:val="11"/>
        </w:numPr>
      </w:pPr>
      <w:r w:rsidRPr="00B30389">
        <w:t>Migration goals are clear and shared among stakeholders.</w:t>
      </w:r>
    </w:p>
    <w:p w:rsidR="00A60B30" w:rsidRDefault="00B30389" w:rsidP="00A60B30">
      <w:pPr>
        <w:numPr>
          <w:ilvl w:val="3"/>
          <w:numId w:val="11"/>
        </w:numPr>
      </w:pPr>
      <w:r w:rsidRPr="00B30389">
        <w:t xml:space="preserve">There is a high-level understanding of the as-is and to-be states, as well as of </w:t>
      </w:r>
      <w:r w:rsidR="0008532B" w:rsidRPr="00B30389">
        <w:t>the target</w:t>
      </w:r>
      <w:r w:rsidRPr="00B30389">
        <w:t xml:space="preserve"> SOA environment.</w:t>
      </w:r>
    </w:p>
    <w:p w:rsidR="00983E0F" w:rsidRDefault="008941FB">
      <w:r>
        <w:t>After</w:t>
      </w:r>
      <w:r w:rsidR="00420E1F" w:rsidRPr="00420E1F">
        <w:rPr>
          <w:b/>
        </w:rPr>
        <w:t xml:space="preserve"> Identify Desired Service Capabilities,</w:t>
      </w:r>
      <w:r w:rsidR="001E70BF">
        <w:t xml:space="preserve"> it should be true that</w:t>
      </w:r>
    </w:p>
    <w:p w:rsidR="00A60B30" w:rsidRPr="00B660B4" w:rsidRDefault="00B30389" w:rsidP="00A60B30">
      <w:pPr>
        <w:numPr>
          <w:ilvl w:val="3"/>
          <w:numId w:val="11"/>
        </w:numPr>
      </w:pPr>
      <w:r w:rsidRPr="00B30389">
        <w:t>Candidate services and potential service consumers have been identified.</w:t>
      </w:r>
    </w:p>
    <w:p w:rsidR="00A60B30" w:rsidRDefault="00B30389" w:rsidP="00A60B30">
      <w:pPr>
        <w:numPr>
          <w:ilvl w:val="3"/>
          <w:numId w:val="11"/>
        </w:numPr>
      </w:pPr>
      <w:r w:rsidRPr="00B30389">
        <w:t>A choice of the business process areas(s) to be migrated has been made, together with knowledge about which legacy systems will be supporting the migration.</w:t>
      </w:r>
    </w:p>
    <w:p w:rsidR="003A43EC" w:rsidRDefault="003A43EC" w:rsidP="00A60B30">
      <w:pPr>
        <w:numPr>
          <w:ilvl w:val="3"/>
          <w:numId w:val="11"/>
        </w:numPr>
      </w:pPr>
      <w:r>
        <w:t xml:space="preserve">There is a clear understanding of the desired services that will make up the service portfolio for the chosen process area  </w:t>
      </w:r>
    </w:p>
    <w:p w:rsidR="00983E0F" w:rsidRDefault="008941FB">
      <w:r>
        <w:t xml:space="preserve">After </w:t>
      </w:r>
      <w:r w:rsidR="00420E1F" w:rsidRPr="00420E1F">
        <w:rPr>
          <w:b/>
        </w:rPr>
        <w:t>Analyze Legacy Assets</w:t>
      </w:r>
      <w:r>
        <w:t>, it should be true that</w:t>
      </w:r>
    </w:p>
    <w:p w:rsidR="003A43EC" w:rsidRDefault="003A43EC" w:rsidP="008941FB">
      <w:pPr>
        <w:numPr>
          <w:ilvl w:val="3"/>
          <w:numId w:val="11"/>
        </w:numPr>
      </w:pPr>
      <w:r>
        <w:t>The legacy technology base has the potential to support the desired  set of services for the chosen portfolio</w:t>
      </w:r>
    </w:p>
    <w:p w:rsidR="008941FB" w:rsidRPr="00B660B4" w:rsidRDefault="003A43EC" w:rsidP="008941FB">
      <w:pPr>
        <w:numPr>
          <w:ilvl w:val="3"/>
          <w:numId w:val="11"/>
        </w:numPr>
      </w:pPr>
      <w:r>
        <w:t>The quality of the existing components is likely to permit migration to services in a reasonably efficient manner</w:t>
      </w:r>
    </w:p>
    <w:p w:rsidR="00983E0F" w:rsidRDefault="003A43EC">
      <w:r>
        <w:t xml:space="preserve">In each case, if the overall </w:t>
      </w:r>
      <w:r w:rsidR="00B30389" w:rsidRPr="00B30389">
        <w:t>he migration has potential but requires additional information to make an informed decision</w:t>
      </w:r>
      <w:r>
        <w:t>, then the activity may need to be repeated</w:t>
      </w:r>
      <w:r w:rsidR="00B30389" w:rsidRPr="00B30389">
        <w:t xml:space="preserve">. </w:t>
      </w:r>
      <w:r w:rsidR="001E70BF">
        <w:t>E</w:t>
      </w:r>
      <w:r>
        <w:t>xamples of</w:t>
      </w:r>
      <w:r w:rsidR="001E70BF">
        <w:t xml:space="preserve"> such needed information might be:</w:t>
      </w:r>
    </w:p>
    <w:p w:rsidR="00A60B30" w:rsidRPr="00B660B4" w:rsidRDefault="00BA1771" w:rsidP="00A60B30">
      <w:pPr>
        <w:numPr>
          <w:ilvl w:val="3"/>
          <w:numId w:val="12"/>
        </w:numPr>
      </w:pPr>
      <w:r w:rsidRPr="00B30389">
        <w:t>Business goals</w:t>
      </w:r>
      <w:r>
        <w:t xml:space="preserve"> may </w:t>
      </w:r>
      <w:r w:rsidRPr="00B30389">
        <w:t xml:space="preserve">need to be clarified to a greater degree in order to understand </w:t>
      </w:r>
      <w:r>
        <w:t xml:space="preserve">clearly </w:t>
      </w:r>
      <w:r w:rsidRPr="00B30389">
        <w:t>what is expected from the migration.</w:t>
      </w:r>
    </w:p>
    <w:p w:rsidR="00A60B30" w:rsidRPr="00B660B4" w:rsidRDefault="00B30389" w:rsidP="00A60B30">
      <w:pPr>
        <w:numPr>
          <w:ilvl w:val="3"/>
          <w:numId w:val="12"/>
        </w:numPr>
      </w:pPr>
      <w:r w:rsidRPr="00B30389">
        <w:t>Potential service consumers</w:t>
      </w:r>
      <w:r w:rsidR="003A43EC">
        <w:t xml:space="preserve"> </w:t>
      </w:r>
      <w:r w:rsidR="0031386B">
        <w:t xml:space="preserve">may </w:t>
      </w:r>
      <w:r w:rsidR="0031386B" w:rsidRPr="00B30389">
        <w:t>need</w:t>
      </w:r>
      <w:r w:rsidRPr="00B30389">
        <w:t xml:space="preserve"> to be identified to provide a clear justification of the need for the services.</w:t>
      </w:r>
    </w:p>
    <w:p w:rsidR="00983E0F" w:rsidRDefault="003A43EC">
      <w:r>
        <w:t>At any point</w:t>
      </w:r>
      <w:r w:rsidR="0031386B">
        <w:t>, the</w:t>
      </w:r>
      <w:r w:rsidR="00B30389" w:rsidRPr="00B30389">
        <w:t xml:space="preserve"> migration</w:t>
      </w:r>
      <w:r>
        <w:t xml:space="preserve"> may</w:t>
      </w:r>
      <w:r w:rsidR="00B30389" w:rsidRPr="00B30389">
        <w:t xml:space="preserve"> not</w:t>
      </w:r>
      <w:r>
        <w:t xml:space="preserve"> appear to </w:t>
      </w:r>
      <w:r w:rsidR="0031386B">
        <w:t xml:space="preserve">be </w:t>
      </w:r>
      <w:r w:rsidR="0031386B" w:rsidRPr="00B30389">
        <w:t>feasible</w:t>
      </w:r>
      <w:r w:rsidR="00B30389" w:rsidRPr="00B30389">
        <w:t xml:space="preserve">. Characteristics of the business context and/or the legacy systems </w:t>
      </w:r>
      <w:r>
        <w:t xml:space="preserve">may </w:t>
      </w:r>
      <w:r w:rsidR="00B30389" w:rsidRPr="00B30389">
        <w:t>indicate that the migration is not feasible,</w:t>
      </w:r>
      <w:r w:rsidR="00635A85">
        <w:t xml:space="preserve"> </w:t>
      </w:r>
      <w:r w:rsidR="0031386B">
        <w:t xml:space="preserve">or </w:t>
      </w:r>
      <w:r w:rsidR="0031386B" w:rsidRPr="00B30389">
        <w:t>the</w:t>
      </w:r>
      <w:r w:rsidR="00B30389" w:rsidRPr="00B30389">
        <w:t xml:space="preserve"> magnitude of the effort </w:t>
      </w:r>
      <w:r>
        <w:t xml:space="preserve">may </w:t>
      </w:r>
      <w:r w:rsidR="0031386B">
        <w:t xml:space="preserve">be </w:t>
      </w:r>
      <w:r w:rsidR="0031386B" w:rsidRPr="00B30389">
        <w:t>larger</w:t>
      </w:r>
      <w:r w:rsidR="00B30389" w:rsidRPr="00B30389">
        <w:t xml:space="preserve"> than the expected return on investment</w:t>
      </w:r>
      <w:r w:rsidR="00635A85">
        <w:t>.</w:t>
      </w:r>
    </w:p>
    <w:p w:rsidR="00233ACF" w:rsidRDefault="00635A85" w:rsidP="00233ACF">
      <w:r>
        <w:t xml:space="preserve">It is not likely that this will occur. But in such a case, </w:t>
      </w:r>
      <w:r w:rsidR="0031386B">
        <w:t>the client</w:t>
      </w:r>
      <w:r>
        <w:t xml:space="preserve"> should be advised of this view by the SMART-ESP team. If the client still wishes to pursue a SOA strategy, it may be that the client would benefit from a SMART-AF (Adoption Feasibility</w:t>
      </w:r>
      <w:r w:rsidR="0031386B">
        <w:t>) workshop</w:t>
      </w:r>
      <w:r>
        <w:t xml:space="preserve"> in the future.</w:t>
      </w:r>
    </w:p>
    <w:sectPr w:rsidR="00233ACF" w:rsidSect="00E82225">
      <w:headerReference w:type="default" r:id="rId13"/>
      <w:footerReference w:type="even" r:id="rId14"/>
      <w:footerReference w:type="default" r:id="rId15"/>
      <w:pgSz w:w="12240" w:h="15840"/>
      <w:pgMar w:top="1440" w:right="1800" w:bottom="1440" w:left="180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A5DDE" w:rsidRDefault="00CA5DDE">
      <w:r>
        <w:separator/>
      </w:r>
    </w:p>
  </w:endnote>
  <w:endnote w:type="continuationSeparator" w:id="0">
    <w:p w:rsidR="00CA5DDE" w:rsidRDefault="00CA5D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76A2" w:rsidRDefault="002517C1" w:rsidP="009E1580">
    <w:pPr>
      <w:pStyle w:val="Footer"/>
      <w:framePr w:wrap="around" w:vAnchor="text" w:hAnchor="margin" w:xAlign="right" w:y="1"/>
      <w:rPr>
        <w:rStyle w:val="PageNumber"/>
      </w:rPr>
    </w:pPr>
    <w:r>
      <w:rPr>
        <w:rStyle w:val="PageNumber"/>
      </w:rPr>
      <w:fldChar w:fldCharType="begin"/>
    </w:r>
    <w:r w:rsidR="006076A2">
      <w:rPr>
        <w:rStyle w:val="PageNumber"/>
      </w:rPr>
      <w:instrText xml:space="preserve">PAGE  </w:instrText>
    </w:r>
    <w:r>
      <w:rPr>
        <w:rStyle w:val="PageNumber"/>
      </w:rPr>
      <w:fldChar w:fldCharType="end"/>
    </w:r>
  </w:p>
  <w:p w:rsidR="006076A2" w:rsidRDefault="006076A2" w:rsidP="00FE72B8">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76A2" w:rsidRPr="00012CD0" w:rsidRDefault="006076A2" w:rsidP="00A140D8">
    <w:pPr>
      <w:pStyle w:val="Footer"/>
      <w:pBdr>
        <w:top w:val="thinThickSmallGap" w:sz="24" w:space="1" w:color="622423" w:themeColor="accent2" w:themeShade="7F"/>
      </w:pBdr>
      <w:tabs>
        <w:tab w:val="clear" w:pos="4320"/>
      </w:tabs>
      <w:rPr>
        <w:rFonts w:asciiTheme="majorHAnsi" w:hAnsiTheme="majorHAnsi"/>
        <w:sz w:val="20"/>
      </w:rPr>
    </w:pPr>
    <w:r w:rsidRPr="00012CD0">
      <w:rPr>
        <w:rFonts w:asciiTheme="majorHAnsi" w:hAnsiTheme="majorHAnsi"/>
        <w:sz w:val="20"/>
      </w:rPr>
      <w:tab/>
    </w:r>
    <w:r w:rsidR="002517C1" w:rsidRPr="00012CD0">
      <w:rPr>
        <w:rFonts w:asciiTheme="majorHAnsi" w:hAnsiTheme="majorHAnsi"/>
        <w:sz w:val="20"/>
      </w:rPr>
      <w:fldChar w:fldCharType="begin"/>
    </w:r>
    <w:r w:rsidRPr="00012CD0">
      <w:rPr>
        <w:rFonts w:asciiTheme="majorHAnsi" w:hAnsiTheme="majorHAnsi"/>
        <w:sz w:val="20"/>
      </w:rPr>
      <w:instrText xml:space="preserve"> PAGE   \* MERGEFORMAT </w:instrText>
    </w:r>
    <w:r w:rsidR="002517C1" w:rsidRPr="00012CD0">
      <w:rPr>
        <w:rFonts w:asciiTheme="majorHAnsi" w:hAnsiTheme="majorHAnsi"/>
        <w:sz w:val="20"/>
      </w:rPr>
      <w:fldChar w:fldCharType="separate"/>
    </w:r>
    <w:r w:rsidR="0039633D">
      <w:rPr>
        <w:rFonts w:asciiTheme="majorHAnsi" w:hAnsiTheme="majorHAnsi"/>
        <w:noProof/>
        <w:sz w:val="20"/>
      </w:rPr>
      <w:t>17</w:t>
    </w:r>
    <w:r w:rsidR="002517C1" w:rsidRPr="00012CD0">
      <w:rPr>
        <w:rFonts w:asciiTheme="majorHAnsi" w:hAnsiTheme="majorHAnsi"/>
        <w:sz w:val="20"/>
      </w:rPr>
      <w:fldChar w:fldCharType="end"/>
    </w:r>
  </w:p>
  <w:p w:rsidR="006076A2" w:rsidRPr="00ED1761" w:rsidRDefault="006076A2" w:rsidP="00FE72B8">
    <w:pPr>
      <w:pStyle w:val="Footer"/>
      <w:ind w:right="360"/>
      <w:jc w:val="center"/>
      <w:rPr>
        <w:rFonts w:ascii="Arial" w:hAnsi="Arial" w:cs="Arial"/>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A5DDE" w:rsidRDefault="00CA5DDE">
      <w:r>
        <w:separator/>
      </w:r>
    </w:p>
  </w:footnote>
  <w:footnote w:type="continuationSeparator" w:id="0">
    <w:p w:rsidR="00CA5DDE" w:rsidRDefault="00CA5DD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76A2" w:rsidRPr="002852C6" w:rsidRDefault="006076A2" w:rsidP="002852C6">
    <w:pPr>
      <w:pStyle w:val="Header"/>
      <w:pBdr>
        <w:bottom w:val="thickThinSmallGap" w:sz="24" w:space="1" w:color="622423" w:themeColor="accent2" w:themeShade="7F"/>
      </w:pBdr>
      <w:rPr>
        <w:rFonts w:asciiTheme="majorHAnsi" w:eastAsiaTheme="majorEastAsia" w:hAnsiTheme="majorHAnsi" w:cstheme="majorBidi"/>
        <w:sz w:val="20"/>
      </w:rPr>
    </w:pPr>
    <w:r w:rsidRPr="002852C6">
      <w:rPr>
        <w:rFonts w:asciiTheme="majorHAnsi" w:eastAsiaTheme="majorEastAsia" w:hAnsiTheme="majorHAnsi" w:cstheme="majorBidi"/>
        <w:sz w:val="20"/>
      </w:rPr>
      <w:t>SMART Interview Guide</w:t>
    </w:r>
    <w:r>
      <w:rPr>
        <w:rFonts w:asciiTheme="majorHAnsi" w:eastAsiaTheme="majorEastAsia" w:hAnsiTheme="majorHAnsi" w:cstheme="majorBidi"/>
        <w:sz w:val="20"/>
      </w:rPr>
      <w:t xml:space="preserve"> v</w:t>
    </w:r>
    <w:r w:rsidR="0031386B">
      <w:rPr>
        <w:rFonts w:asciiTheme="majorHAnsi" w:eastAsiaTheme="majorEastAsia" w:hAnsiTheme="majorHAnsi" w:cstheme="majorBidi"/>
        <w:sz w:val="20"/>
      </w:rPr>
      <w:t>1.0</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9F03B3"/>
    <w:multiLevelType w:val="hybridMultilevel"/>
    <w:tmpl w:val="8DFC7D0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6D70E7F"/>
    <w:multiLevelType w:val="hybridMultilevel"/>
    <w:tmpl w:val="B232DD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BA448C8"/>
    <w:multiLevelType w:val="hybridMultilevel"/>
    <w:tmpl w:val="E28A591A"/>
    <w:lvl w:ilvl="0" w:tplc="04090001">
      <w:start w:val="1"/>
      <w:numFmt w:val="bullet"/>
      <w:lvlText w:val=""/>
      <w:lvlJc w:val="left"/>
      <w:pPr>
        <w:ind w:left="360" w:hanging="360"/>
      </w:pPr>
      <w:rPr>
        <w:rFonts w:ascii="Symbol" w:hAnsi="Symbo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0BFC686F"/>
    <w:multiLevelType w:val="hybridMultilevel"/>
    <w:tmpl w:val="A6628F54"/>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ind w:left="-231" w:hanging="360"/>
      </w:pPr>
      <w:rPr>
        <w:rFonts w:ascii="Courier New" w:hAnsi="Courier New" w:cs="Courier New" w:hint="default"/>
      </w:rPr>
    </w:lvl>
    <w:lvl w:ilvl="2" w:tplc="04090005">
      <w:start w:val="1"/>
      <w:numFmt w:val="bullet"/>
      <w:lvlText w:val=""/>
      <w:lvlJc w:val="left"/>
      <w:pPr>
        <w:ind w:left="489" w:hanging="360"/>
      </w:pPr>
      <w:rPr>
        <w:rFonts w:ascii="Wingdings" w:hAnsi="Wingdings" w:hint="default"/>
      </w:rPr>
    </w:lvl>
    <w:lvl w:ilvl="3" w:tplc="04090001">
      <w:start w:val="1"/>
      <w:numFmt w:val="bullet"/>
      <w:lvlText w:val=""/>
      <w:lvlJc w:val="left"/>
      <w:pPr>
        <w:ind w:left="1209" w:hanging="360"/>
      </w:pPr>
      <w:rPr>
        <w:rFonts w:ascii="Symbol" w:hAnsi="Symbol" w:hint="default"/>
      </w:rPr>
    </w:lvl>
    <w:lvl w:ilvl="4" w:tplc="04090003" w:tentative="1">
      <w:start w:val="1"/>
      <w:numFmt w:val="bullet"/>
      <w:lvlText w:val="o"/>
      <w:lvlJc w:val="left"/>
      <w:pPr>
        <w:ind w:left="1929" w:hanging="360"/>
      </w:pPr>
      <w:rPr>
        <w:rFonts w:ascii="Courier New" w:hAnsi="Courier New" w:cs="Courier New" w:hint="default"/>
      </w:rPr>
    </w:lvl>
    <w:lvl w:ilvl="5" w:tplc="04090005" w:tentative="1">
      <w:start w:val="1"/>
      <w:numFmt w:val="bullet"/>
      <w:lvlText w:val=""/>
      <w:lvlJc w:val="left"/>
      <w:pPr>
        <w:ind w:left="2649" w:hanging="360"/>
      </w:pPr>
      <w:rPr>
        <w:rFonts w:ascii="Wingdings" w:hAnsi="Wingdings" w:hint="default"/>
      </w:rPr>
    </w:lvl>
    <w:lvl w:ilvl="6" w:tplc="04090001" w:tentative="1">
      <w:start w:val="1"/>
      <w:numFmt w:val="bullet"/>
      <w:lvlText w:val=""/>
      <w:lvlJc w:val="left"/>
      <w:pPr>
        <w:ind w:left="3369" w:hanging="360"/>
      </w:pPr>
      <w:rPr>
        <w:rFonts w:ascii="Symbol" w:hAnsi="Symbol" w:hint="default"/>
      </w:rPr>
    </w:lvl>
    <w:lvl w:ilvl="7" w:tplc="04090003" w:tentative="1">
      <w:start w:val="1"/>
      <w:numFmt w:val="bullet"/>
      <w:lvlText w:val="o"/>
      <w:lvlJc w:val="left"/>
      <w:pPr>
        <w:ind w:left="4089" w:hanging="360"/>
      </w:pPr>
      <w:rPr>
        <w:rFonts w:ascii="Courier New" w:hAnsi="Courier New" w:cs="Courier New" w:hint="default"/>
      </w:rPr>
    </w:lvl>
    <w:lvl w:ilvl="8" w:tplc="04090005" w:tentative="1">
      <w:start w:val="1"/>
      <w:numFmt w:val="bullet"/>
      <w:lvlText w:val=""/>
      <w:lvlJc w:val="left"/>
      <w:pPr>
        <w:ind w:left="4809" w:hanging="360"/>
      </w:pPr>
      <w:rPr>
        <w:rFonts w:ascii="Wingdings" w:hAnsi="Wingdings" w:hint="default"/>
      </w:rPr>
    </w:lvl>
  </w:abstractNum>
  <w:abstractNum w:abstractNumId="4">
    <w:nsid w:val="0C513F1E"/>
    <w:multiLevelType w:val="hybridMultilevel"/>
    <w:tmpl w:val="29C83FD6"/>
    <w:lvl w:ilvl="0" w:tplc="04090001">
      <w:start w:val="1"/>
      <w:numFmt w:val="bullet"/>
      <w:lvlText w:val=""/>
      <w:lvlJc w:val="left"/>
      <w:pPr>
        <w:ind w:left="360" w:hanging="360"/>
      </w:pPr>
      <w:rPr>
        <w:rFonts w:ascii="Symbol" w:hAnsi="Symbo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0CB77EFF"/>
    <w:multiLevelType w:val="hybridMultilevel"/>
    <w:tmpl w:val="249A93D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E4822E0"/>
    <w:multiLevelType w:val="hybridMultilevel"/>
    <w:tmpl w:val="46E087F4"/>
    <w:lvl w:ilvl="0" w:tplc="04090001">
      <w:start w:val="1"/>
      <w:numFmt w:val="bullet"/>
      <w:lvlText w:val=""/>
      <w:lvlJc w:val="left"/>
      <w:pPr>
        <w:ind w:left="360" w:hanging="360"/>
      </w:pPr>
      <w:rPr>
        <w:rFonts w:ascii="Symbol" w:hAnsi="Symbo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128D52FC"/>
    <w:multiLevelType w:val="hybridMultilevel"/>
    <w:tmpl w:val="2F5C3A9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066DEC"/>
    <w:multiLevelType w:val="hybridMultilevel"/>
    <w:tmpl w:val="6A70A3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7FC5B4F"/>
    <w:multiLevelType w:val="hybridMultilevel"/>
    <w:tmpl w:val="4AE6C8F8"/>
    <w:lvl w:ilvl="0" w:tplc="04090001">
      <w:start w:val="1"/>
      <w:numFmt w:val="bullet"/>
      <w:lvlText w:val=""/>
      <w:lvlJc w:val="left"/>
      <w:pPr>
        <w:ind w:left="360" w:hanging="360"/>
      </w:pPr>
      <w:rPr>
        <w:rFonts w:ascii="Symbol" w:hAnsi="Symbo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185E7238"/>
    <w:multiLevelType w:val="hybridMultilevel"/>
    <w:tmpl w:val="5F26AE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AC23BF9"/>
    <w:multiLevelType w:val="hybridMultilevel"/>
    <w:tmpl w:val="F15E47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AEC152D"/>
    <w:multiLevelType w:val="hybridMultilevel"/>
    <w:tmpl w:val="0F046A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1AF14AE8"/>
    <w:multiLevelType w:val="hybridMultilevel"/>
    <w:tmpl w:val="CC94C88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BF77642"/>
    <w:multiLevelType w:val="hybridMultilevel"/>
    <w:tmpl w:val="37505E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1C29166B"/>
    <w:multiLevelType w:val="hybridMultilevel"/>
    <w:tmpl w:val="99F6EFB2"/>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CC84D63"/>
    <w:multiLevelType w:val="hybridMultilevel"/>
    <w:tmpl w:val="36DE31FA"/>
    <w:lvl w:ilvl="0" w:tplc="04090001">
      <w:start w:val="1"/>
      <w:numFmt w:val="bullet"/>
      <w:lvlText w:val=""/>
      <w:lvlJc w:val="left"/>
      <w:pPr>
        <w:ind w:left="360" w:hanging="360"/>
      </w:pPr>
      <w:rPr>
        <w:rFonts w:ascii="Symbol" w:hAnsi="Symbo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nsid w:val="22B53DA1"/>
    <w:multiLevelType w:val="hybridMultilevel"/>
    <w:tmpl w:val="02DE4C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257646B2"/>
    <w:multiLevelType w:val="hybridMultilevel"/>
    <w:tmpl w:val="D84EC1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26787FC4"/>
    <w:multiLevelType w:val="hybridMultilevel"/>
    <w:tmpl w:val="F216E562"/>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ind w:left="-231" w:hanging="360"/>
      </w:pPr>
      <w:rPr>
        <w:rFonts w:ascii="Courier New" w:hAnsi="Courier New" w:cs="Courier New" w:hint="default"/>
      </w:rPr>
    </w:lvl>
    <w:lvl w:ilvl="2" w:tplc="04090001">
      <w:start w:val="1"/>
      <w:numFmt w:val="bullet"/>
      <w:lvlText w:val=""/>
      <w:lvlJc w:val="left"/>
      <w:pPr>
        <w:ind w:left="489" w:hanging="360"/>
      </w:pPr>
      <w:rPr>
        <w:rFonts w:ascii="Symbol" w:hAnsi="Symbol" w:hint="default"/>
      </w:rPr>
    </w:lvl>
    <w:lvl w:ilvl="3" w:tplc="04090003">
      <w:start w:val="1"/>
      <w:numFmt w:val="bullet"/>
      <w:lvlText w:val="o"/>
      <w:lvlJc w:val="left"/>
      <w:pPr>
        <w:ind w:left="1209" w:hanging="360"/>
      </w:pPr>
      <w:rPr>
        <w:rFonts w:ascii="Courier New" w:hAnsi="Courier New" w:cs="Courier New" w:hint="default"/>
      </w:rPr>
    </w:lvl>
    <w:lvl w:ilvl="4" w:tplc="04090003" w:tentative="1">
      <w:start w:val="1"/>
      <w:numFmt w:val="bullet"/>
      <w:lvlText w:val="o"/>
      <w:lvlJc w:val="left"/>
      <w:pPr>
        <w:ind w:left="1929" w:hanging="360"/>
      </w:pPr>
      <w:rPr>
        <w:rFonts w:ascii="Courier New" w:hAnsi="Courier New" w:cs="Courier New" w:hint="default"/>
      </w:rPr>
    </w:lvl>
    <w:lvl w:ilvl="5" w:tplc="04090005" w:tentative="1">
      <w:start w:val="1"/>
      <w:numFmt w:val="bullet"/>
      <w:lvlText w:val=""/>
      <w:lvlJc w:val="left"/>
      <w:pPr>
        <w:ind w:left="2649" w:hanging="360"/>
      </w:pPr>
      <w:rPr>
        <w:rFonts w:ascii="Wingdings" w:hAnsi="Wingdings" w:hint="default"/>
      </w:rPr>
    </w:lvl>
    <w:lvl w:ilvl="6" w:tplc="04090001" w:tentative="1">
      <w:start w:val="1"/>
      <w:numFmt w:val="bullet"/>
      <w:lvlText w:val=""/>
      <w:lvlJc w:val="left"/>
      <w:pPr>
        <w:ind w:left="3369" w:hanging="360"/>
      </w:pPr>
      <w:rPr>
        <w:rFonts w:ascii="Symbol" w:hAnsi="Symbol" w:hint="default"/>
      </w:rPr>
    </w:lvl>
    <w:lvl w:ilvl="7" w:tplc="04090003" w:tentative="1">
      <w:start w:val="1"/>
      <w:numFmt w:val="bullet"/>
      <w:lvlText w:val="o"/>
      <w:lvlJc w:val="left"/>
      <w:pPr>
        <w:ind w:left="4089" w:hanging="360"/>
      </w:pPr>
      <w:rPr>
        <w:rFonts w:ascii="Courier New" w:hAnsi="Courier New" w:cs="Courier New" w:hint="default"/>
      </w:rPr>
    </w:lvl>
    <w:lvl w:ilvl="8" w:tplc="04090005" w:tentative="1">
      <w:start w:val="1"/>
      <w:numFmt w:val="bullet"/>
      <w:lvlText w:val=""/>
      <w:lvlJc w:val="left"/>
      <w:pPr>
        <w:ind w:left="4809" w:hanging="360"/>
      </w:pPr>
      <w:rPr>
        <w:rFonts w:ascii="Wingdings" w:hAnsi="Wingdings" w:hint="default"/>
      </w:rPr>
    </w:lvl>
  </w:abstractNum>
  <w:abstractNum w:abstractNumId="20">
    <w:nsid w:val="2A5D614C"/>
    <w:multiLevelType w:val="hybridMultilevel"/>
    <w:tmpl w:val="D7FC9EB8"/>
    <w:lvl w:ilvl="0" w:tplc="04090001">
      <w:start w:val="1"/>
      <w:numFmt w:val="bullet"/>
      <w:lvlText w:val=""/>
      <w:lvlJc w:val="left"/>
      <w:pPr>
        <w:ind w:left="360" w:hanging="360"/>
      </w:pPr>
      <w:rPr>
        <w:rFonts w:ascii="Symbol" w:hAnsi="Symbo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nsid w:val="2B1C0553"/>
    <w:multiLevelType w:val="hybridMultilevel"/>
    <w:tmpl w:val="C7A476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2FF5023F"/>
    <w:multiLevelType w:val="hybridMultilevel"/>
    <w:tmpl w:val="B75E45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334512B3"/>
    <w:multiLevelType w:val="hybridMultilevel"/>
    <w:tmpl w:val="2CF66210"/>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ind w:left="-231" w:hanging="360"/>
      </w:pPr>
      <w:rPr>
        <w:rFonts w:ascii="Courier New" w:hAnsi="Courier New" w:cs="Courier New" w:hint="default"/>
      </w:rPr>
    </w:lvl>
    <w:lvl w:ilvl="2" w:tplc="04090005">
      <w:start w:val="1"/>
      <w:numFmt w:val="bullet"/>
      <w:lvlText w:val=""/>
      <w:lvlJc w:val="left"/>
      <w:pPr>
        <w:ind w:left="489" w:hanging="360"/>
      </w:pPr>
      <w:rPr>
        <w:rFonts w:ascii="Wingdings" w:hAnsi="Wingdings" w:hint="default"/>
      </w:rPr>
    </w:lvl>
    <w:lvl w:ilvl="3" w:tplc="04090003">
      <w:start w:val="1"/>
      <w:numFmt w:val="bullet"/>
      <w:lvlText w:val="o"/>
      <w:lvlJc w:val="left"/>
      <w:pPr>
        <w:ind w:left="1209" w:hanging="360"/>
      </w:pPr>
      <w:rPr>
        <w:rFonts w:ascii="Courier New" w:hAnsi="Courier New" w:cs="Courier New" w:hint="default"/>
      </w:rPr>
    </w:lvl>
    <w:lvl w:ilvl="4" w:tplc="04090003" w:tentative="1">
      <w:start w:val="1"/>
      <w:numFmt w:val="bullet"/>
      <w:lvlText w:val="o"/>
      <w:lvlJc w:val="left"/>
      <w:pPr>
        <w:ind w:left="1929" w:hanging="360"/>
      </w:pPr>
      <w:rPr>
        <w:rFonts w:ascii="Courier New" w:hAnsi="Courier New" w:cs="Courier New" w:hint="default"/>
      </w:rPr>
    </w:lvl>
    <w:lvl w:ilvl="5" w:tplc="04090005" w:tentative="1">
      <w:start w:val="1"/>
      <w:numFmt w:val="bullet"/>
      <w:lvlText w:val=""/>
      <w:lvlJc w:val="left"/>
      <w:pPr>
        <w:ind w:left="2649" w:hanging="360"/>
      </w:pPr>
      <w:rPr>
        <w:rFonts w:ascii="Wingdings" w:hAnsi="Wingdings" w:hint="default"/>
      </w:rPr>
    </w:lvl>
    <w:lvl w:ilvl="6" w:tplc="04090001" w:tentative="1">
      <w:start w:val="1"/>
      <w:numFmt w:val="bullet"/>
      <w:lvlText w:val=""/>
      <w:lvlJc w:val="left"/>
      <w:pPr>
        <w:ind w:left="3369" w:hanging="360"/>
      </w:pPr>
      <w:rPr>
        <w:rFonts w:ascii="Symbol" w:hAnsi="Symbol" w:hint="default"/>
      </w:rPr>
    </w:lvl>
    <w:lvl w:ilvl="7" w:tplc="04090003" w:tentative="1">
      <w:start w:val="1"/>
      <w:numFmt w:val="bullet"/>
      <w:lvlText w:val="o"/>
      <w:lvlJc w:val="left"/>
      <w:pPr>
        <w:ind w:left="4089" w:hanging="360"/>
      </w:pPr>
      <w:rPr>
        <w:rFonts w:ascii="Courier New" w:hAnsi="Courier New" w:cs="Courier New" w:hint="default"/>
      </w:rPr>
    </w:lvl>
    <w:lvl w:ilvl="8" w:tplc="04090005" w:tentative="1">
      <w:start w:val="1"/>
      <w:numFmt w:val="bullet"/>
      <w:lvlText w:val=""/>
      <w:lvlJc w:val="left"/>
      <w:pPr>
        <w:ind w:left="4809" w:hanging="360"/>
      </w:pPr>
      <w:rPr>
        <w:rFonts w:ascii="Wingdings" w:hAnsi="Wingdings" w:hint="default"/>
      </w:rPr>
    </w:lvl>
  </w:abstractNum>
  <w:abstractNum w:abstractNumId="24">
    <w:nsid w:val="337B29EC"/>
    <w:multiLevelType w:val="hybridMultilevel"/>
    <w:tmpl w:val="F86E48B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33C82E5C"/>
    <w:multiLevelType w:val="hybridMultilevel"/>
    <w:tmpl w:val="73946B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33CB3561"/>
    <w:multiLevelType w:val="hybridMultilevel"/>
    <w:tmpl w:val="0296B4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39FD56FD"/>
    <w:multiLevelType w:val="hybridMultilevel"/>
    <w:tmpl w:val="AB18669A"/>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ind w:left="-231" w:hanging="360"/>
      </w:pPr>
      <w:rPr>
        <w:rFonts w:ascii="Courier New" w:hAnsi="Courier New" w:cs="Courier New" w:hint="default"/>
      </w:rPr>
    </w:lvl>
    <w:lvl w:ilvl="2" w:tplc="04090005">
      <w:start w:val="1"/>
      <w:numFmt w:val="bullet"/>
      <w:lvlText w:val=""/>
      <w:lvlJc w:val="left"/>
      <w:pPr>
        <w:ind w:left="489" w:hanging="360"/>
      </w:pPr>
      <w:rPr>
        <w:rFonts w:ascii="Wingdings" w:hAnsi="Wingdings" w:hint="default"/>
      </w:rPr>
    </w:lvl>
    <w:lvl w:ilvl="3" w:tplc="04090001">
      <w:start w:val="1"/>
      <w:numFmt w:val="bullet"/>
      <w:lvlText w:val=""/>
      <w:lvlJc w:val="left"/>
      <w:pPr>
        <w:ind w:left="1209" w:hanging="360"/>
      </w:pPr>
      <w:rPr>
        <w:rFonts w:ascii="Symbol" w:hAnsi="Symbol" w:hint="default"/>
      </w:rPr>
    </w:lvl>
    <w:lvl w:ilvl="4" w:tplc="04090003" w:tentative="1">
      <w:start w:val="1"/>
      <w:numFmt w:val="bullet"/>
      <w:lvlText w:val="o"/>
      <w:lvlJc w:val="left"/>
      <w:pPr>
        <w:ind w:left="1929" w:hanging="360"/>
      </w:pPr>
      <w:rPr>
        <w:rFonts w:ascii="Courier New" w:hAnsi="Courier New" w:cs="Courier New" w:hint="default"/>
      </w:rPr>
    </w:lvl>
    <w:lvl w:ilvl="5" w:tplc="04090005" w:tentative="1">
      <w:start w:val="1"/>
      <w:numFmt w:val="bullet"/>
      <w:lvlText w:val=""/>
      <w:lvlJc w:val="left"/>
      <w:pPr>
        <w:ind w:left="2649" w:hanging="360"/>
      </w:pPr>
      <w:rPr>
        <w:rFonts w:ascii="Wingdings" w:hAnsi="Wingdings" w:hint="default"/>
      </w:rPr>
    </w:lvl>
    <w:lvl w:ilvl="6" w:tplc="04090001" w:tentative="1">
      <w:start w:val="1"/>
      <w:numFmt w:val="bullet"/>
      <w:lvlText w:val=""/>
      <w:lvlJc w:val="left"/>
      <w:pPr>
        <w:ind w:left="3369" w:hanging="360"/>
      </w:pPr>
      <w:rPr>
        <w:rFonts w:ascii="Symbol" w:hAnsi="Symbol" w:hint="default"/>
      </w:rPr>
    </w:lvl>
    <w:lvl w:ilvl="7" w:tplc="04090003" w:tentative="1">
      <w:start w:val="1"/>
      <w:numFmt w:val="bullet"/>
      <w:lvlText w:val="o"/>
      <w:lvlJc w:val="left"/>
      <w:pPr>
        <w:ind w:left="4089" w:hanging="360"/>
      </w:pPr>
      <w:rPr>
        <w:rFonts w:ascii="Courier New" w:hAnsi="Courier New" w:cs="Courier New" w:hint="default"/>
      </w:rPr>
    </w:lvl>
    <w:lvl w:ilvl="8" w:tplc="04090005" w:tentative="1">
      <w:start w:val="1"/>
      <w:numFmt w:val="bullet"/>
      <w:lvlText w:val=""/>
      <w:lvlJc w:val="left"/>
      <w:pPr>
        <w:ind w:left="4809" w:hanging="360"/>
      </w:pPr>
      <w:rPr>
        <w:rFonts w:ascii="Wingdings" w:hAnsi="Wingdings" w:hint="default"/>
      </w:rPr>
    </w:lvl>
  </w:abstractNum>
  <w:abstractNum w:abstractNumId="28">
    <w:nsid w:val="3B2D5C70"/>
    <w:multiLevelType w:val="hybridMultilevel"/>
    <w:tmpl w:val="01347F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444146CD"/>
    <w:multiLevelType w:val="hybridMultilevel"/>
    <w:tmpl w:val="ECDEB2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483A1211"/>
    <w:multiLevelType w:val="hybridMultilevel"/>
    <w:tmpl w:val="A1A6DD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4C297673"/>
    <w:multiLevelType w:val="hybridMultilevel"/>
    <w:tmpl w:val="F81292DA"/>
    <w:lvl w:ilvl="0" w:tplc="04090001">
      <w:start w:val="1"/>
      <w:numFmt w:val="bullet"/>
      <w:lvlText w:val=""/>
      <w:lvlJc w:val="left"/>
      <w:pPr>
        <w:ind w:left="360" w:hanging="360"/>
      </w:pPr>
      <w:rPr>
        <w:rFonts w:ascii="Symbol" w:hAnsi="Symbo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nsid w:val="4CEF3ED1"/>
    <w:multiLevelType w:val="hybridMultilevel"/>
    <w:tmpl w:val="31667F4A"/>
    <w:lvl w:ilvl="0" w:tplc="04090001">
      <w:start w:val="1"/>
      <w:numFmt w:val="bullet"/>
      <w:lvlText w:val=""/>
      <w:lvlJc w:val="left"/>
      <w:pPr>
        <w:ind w:left="360" w:hanging="360"/>
      </w:pPr>
      <w:rPr>
        <w:rFonts w:ascii="Symbol" w:hAnsi="Symbo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nsid w:val="4EA678A6"/>
    <w:multiLevelType w:val="hybridMultilevel"/>
    <w:tmpl w:val="A686E1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544F32B9"/>
    <w:multiLevelType w:val="hybridMultilevel"/>
    <w:tmpl w:val="39D63A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5A820249"/>
    <w:multiLevelType w:val="hybridMultilevel"/>
    <w:tmpl w:val="C33EA0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5AE96688"/>
    <w:multiLevelType w:val="hybridMultilevel"/>
    <w:tmpl w:val="8A464B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606C59DB"/>
    <w:multiLevelType w:val="hybridMultilevel"/>
    <w:tmpl w:val="F5C082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62634A63"/>
    <w:multiLevelType w:val="hybridMultilevel"/>
    <w:tmpl w:val="7D4C2DE4"/>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ind w:left="-231" w:hanging="360"/>
      </w:pPr>
      <w:rPr>
        <w:rFonts w:ascii="Courier New" w:hAnsi="Courier New" w:cs="Courier New" w:hint="default"/>
      </w:rPr>
    </w:lvl>
    <w:lvl w:ilvl="2" w:tplc="04090005">
      <w:start w:val="1"/>
      <w:numFmt w:val="bullet"/>
      <w:lvlText w:val=""/>
      <w:lvlJc w:val="left"/>
      <w:pPr>
        <w:ind w:left="489" w:hanging="360"/>
      </w:pPr>
      <w:rPr>
        <w:rFonts w:ascii="Wingdings" w:hAnsi="Wingdings" w:hint="default"/>
      </w:rPr>
    </w:lvl>
    <w:lvl w:ilvl="3" w:tplc="04090003">
      <w:start w:val="1"/>
      <w:numFmt w:val="bullet"/>
      <w:lvlText w:val="o"/>
      <w:lvlJc w:val="left"/>
      <w:pPr>
        <w:ind w:left="1209" w:hanging="360"/>
      </w:pPr>
      <w:rPr>
        <w:rFonts w:ascii="Courier New" w:hAnsi="Courier New" w:cs="Courier New" w:hint="default"/>
      </w:rPr>
    </w:lvl>
    <w:lvl w:ilvl="4" w:tplc="04090003" w:tentative="1">
      <w:start w:val="1"/>
      <w:numFmt w:val="bullet"/>
      <w:lvlText w:val="o"/>
      <w:lvlJc w:val="left"/>
      <w:pPr>
        <w:ind w:left="1929" w:hanging="360"/>
      </w:pPr>
      <w:rPr>
        <w:rFonts w:ascii="Courier New" w:hAnsi="Courier New" w:cs="Courier New" w:hint="default"/>
      </w:rPr>
    </w:lvl>
    <w:lvl w:ilvl="5" w:tplc="04090005" w:tentative="1">
      <w:start w:val="1"/>
      <w:numFmt w:val="bullet"/>
      <w:lvlText w:val=""/>
      <w:lvlJc w:val="left"/>
      <w:pPr>
        <w:ind w:left="2649" w:hanging="360"/>
      </w:pPr>
      <w:rPr>
        <w:rFonts w:ascii="Wingdings" w:hAnsi="Wingdings" w:hint="default"/>
      </w:rPr>
    </w:lvl>
    <w:lvl w:ilvl="6" w:tplc="04090001" w:tentative="1">
      <w:start w:val="1"/>
      <w:numFmt w:val="bullet"/>
      <w:lvlText w:val=""/>
      <w:lvlJc w:val="left"/>
      <w:pPr>
        <w:ind w:left="3369" w:hanging="360"/>
      </w:pPr>
      <w:rPr>
        <w:rFonts w:ascii="Symbol" w:hAnsi="Symbol" w:hint="default"/>
      </w:rPr>
    </w:lvl>
    <w:lvl w:ilvl="7" w:tplc="04090003" w:tentative="1">
      <w:start w:val="1"/>
      <w:numFmt w:val="bullet"/>
      <w:lvlText w:val="o"/>
      <w:lvlJc w:val="left"/>
      <w:pPr>
        <w:ind w:left="4089" w:hanging="360"/>
      </w:pPr>
      <w:rPr>
        <w:rFonts w:ascii="Courier New" w:hAnsi="Courier New" w:cs="Courier New" w:hint="default"/>
      </w:rPr>
    </w:lvl>
    <w:lvl w:ilvl="8" w:tplc="04090005" w:tentative="1">
      <w:start w:val="1"/>
      <w:numFmt w:val="bullet"/>
      <w:lvlText w:val=""/>
      <w:lvlJc w:val="left"/>
      <w:pPr>
        <w:ind w:left="4809" w:hanging="360"/>
      </w:pPr>
      <w:rPr>
        <w:rFonts w:ascii="Wingdings" w:hAnsi="Wingdings" w:hint="default"/>
      </w:rPr>
    </w:lvl>
  </w:abstractNum>
  <w:abstractNum w:abstractNumId="39">
    <w:nsid w:val="64781132"/>
    <w:multiLevelType w:val="hybridMultilevel"/>
    <w:tmpl w:val="CC94C88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65CC1EF8"/>
    <w:multiLevelType w:val="hybridMultilevel"/>
    <w:tmpl w:val="7A8027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677118C7"/>
    <w:multiLevelType w:val="hybridMultilevel"/>
    <w:tmpl w:val="028270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73B4194C"/>
    <w:multiLevelType w:val="hybridMultilevel"/>
    <w:tmpl w:val="73F054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73BE0C1F"/>
    <w:multiLevelType w:val="hybridMultilevel"/>
    <w:tmpl w:val="22DC93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75CD008E"/>
    <w:multiLevelType w:val="hybridMultilevel"/>
    <w:tmpl w:val="1004E3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nsid w:val="77512DB4"/>
    <w:multiLevelType w:val="hybridMultilevel"/>
    <w:tmpl w:val="13CA6D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nsid w:val="78187D30"/>
    <w:multiLevelType w:val="hybridMultilevel"/>
    <w:tmpl w:val="CA3E57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6"/>
  </w:num>
  <w:num w:numId="2">
    <w:abstractNumId w:val="10"/>
  </w:num>
  <w:num w:numId="3">
    <w:abstractNumId w:val="5"/>
  </w:num>
  <w:num w:numId="4">
    <w:abstractNumId w:val="42"/>
  </w:num>
  <w:num w:numId="5">
    <w:abstractNumId w:val="0"/>
  </w:num>
  <w:num w:numId="6">
    <w:abstractNumId w:val="40"/>
  </w:num>
  <w:num w:numId="7">
    <w:abstractNumId w:val="12"/>
  </w:num>
  <w:num w:numId="8">
    <w:abstractNumId w:val="34"/>
  </w:num>
  <w:num w:numId="9">
    <w:abstractNumId w:val="37"/>
  </w:num>
  <w:num w:numId="10">
    <w:abstractNumId w:val="3"/>
  </w:num>
  <w:num w:numId="11">
    <w:abstractNumId w:val="38"/>
  </w:num>
  <w:num w:numId="12">
    <w:abstractNumId w:val="19"/>
  </w:num>
  <w:num w:numId="13">
    <w:abstractNumId w:val="27"/>
  </w:num>
  <w:num w:numId="14">
    <w:abstractNumId w:val="23"/>
  </w:num>
  <w:num w:numId="15">
    <w:abstractNumId w:val="33"/>
  </w:num>
  <w:num w:numId="16">
    <w:abstractNumId w:val="44"/>
  </w:num>
  <w:num w:numId="17">
    <w:abstractNumId w:val="45"/>
  </w:num>
  <w:num w:numId="18">
    <w:abstractNumId w:val="11"/>
  </w:num>
  <w:num w:numId="19">
    <w:abstractNumId w:val="26"/>
  </w:num>
  <w:num w:numId="20">
    <w:abstractNumId w:val="1"/>
  </w:num>
  <w:num w:numId="21">
    <w:abstractNumId w:val="43"/>
  </w:num>
  <w:num w:numId="22">
    <w:abstractNumId w:val="14"/>
  </w:num>
  <w:num w:numId="23">
    <w:abstractNumId w:val="24"/>
  </w:num>
  <w:num w:numId="24">
    <w:abstractNumId w:val="7"/>
  </w:num>
  <w:num w:numId="25">
    <w:abstractNumId w:val="15"/>
  </w:num>
  <w:num w:numId="26">
    <w:abstractNumId w:val="16"/>
  </w:num>
  <w:num w:numId="27">
    <w:abstractNumId w:val="32"/>
  </w:num>
  <w:num w:numId="28">
    <w:abstractNumId w:val="31"/>
  </w:num>
  <w:num w:numId="29">
    <w:abstractNumId w:val="4"/>
  </w:num>
  <w:num w:numId="30">
    <w:abstractNumId w:val="20"/>
  </w:num>
  <w:num w:numId="31">
    <w:abstractNumId w:val="6"/>
  </w:num>
  <w:num w:numId="32">
    <w:abstractNumId w:val="9"/>
  </w:num>
  <w:num w:numId="33">
    <w:abstractNumId w:val="2"/>
  </w:num>
  <w:num w:numId="34">
    <w:abstractNumId w:val="39"/>
  </w:num>
  <w:num w:numId="35">
    <w:abstractNumId w:val="22"/>
  </w:num>
  <w:num w:numId="36">
    <w:abstractNumId w:val="8"/>
  </w:num>
  <w:num w:numId="37">
    <w:abstractNumId w:val="18"/>
  </w:num>
  <w:num w:numId="38">
    <w:abstractNumId w:val="25"/>
  </w:num>
  <w:num w:numId="39">
    <w:abstractNumId w:val="29"/>
  </w:num>
  <w:num w:numId="40">
    <w:abstractNumId w:val="17"/>
  </w:num>
  <w:num w:numId="41">
    <w:abstractNumId w:val="30"/>
  </w:num>
  <w:num w:numId="42">
    <w:abstractNumId w:val="35"/>
  </w:num>
  <w:num w:numId="43">
    <w:abstractNumId w:val="41"/>
  </w:num>
  <w:num w:numId="44">
    <w:abstractNumId w:val="36"/>
  </w:num>
  <w:num w:numId="45">
    <w:abstractNumId w:val="21"/>
  </w:num>
  <w:num w:numId="46">
    <w:abstractNumId w:val="13"/>
  </w:num>
  <w:num w:numId="47">
    <w:abstractNumId w:val="28"/>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savePreviewPicture/>
  <w:hdrShapeDefaults>
    <o:shapedefaults v:ext="edit" spidmax="14337"/>
  </w:hdrShapeDefaults>
  <w:footnotePr>
    <w:footnote w:id="-1"/>
    <w:footnote w:id="0"/>
  </w:footnotePr>
  <w:endnotePr>
    <w:endnote w:id="-1"/>
    <w:endnote w:id="0"/>
  </w:endnotePr>
  <w:compat>
    <w:compatSetting w:name="compatibilityMode" w:uri="http://schemas.microsoft.com/office/word" w:val="12"/>
  </w:compat>
  <w:rsids>
    <w:rsidRoot w:val="00453077"/>
    <w:rsid w:val="000014D9"/>
    <w:rsid w:val="00012CD0"/>
    <w:rsid w:val="00026A52"/>
    <w:rsid w:val="00035E5D"/>
    <w:rsid w:val="00036986"/>
    <w:rsid w:val="00036AA3"/>
    <w:rsid w:val="000379F0"/>
    <w:rsid w:val="00041E70"/>
    <w:rsid w:val="00042E05"/>
    <w:rsid w:val="00043588"/>
    <w:rsid w:val="0004780A"/>
    <w:rsid w:val="00053034"/>
    <w:rsid w:val="00070C0C"/>
    <w:rsid w:val="00075F4B"/>
    <w:rsid w:val="00077F3E"/>
    <w:rsid w:val="0008532B"/>
    <w:rsid w:val="00085579"/>
    <w:rsid w:val="00096192"/>
    <w:rsid w:val="0009680D"/>
    <w:rsid w:val="000A0786"/>
    <w:rsid w:val="000A0B77"/>
    <w:rsid w:val="000A4905"/>
    <w:rsid w:val="000A5F1F"/>
    <w:rsid w:val="000B0B7F"/>
    <w:rsid w:val="000B2773"/>
    <w:rsid w:val="000B66BA"/>
    <w:rsid w:val="000B7032"/>
    <w:rsid w:val="000C3E61"/>
    <w:rsid w:val="000C6346"/>
    <w:rsid w:val="000D736F"/>
    <w:rsid w:val="000D7754"/>
    <w:rsid w:val="000E0FE8"/>
    <w:rsid w:val="000F1328"/>
    <w:rsid w:val="000F1D9B"/>
    <w:rsid w:val="00113EB6"/>
    <w:rsid w:val="00121D06"/>
    <w:rsid w:val="001319A4"/>
    <w:rsid w:val="001331C6"/>
    <w:rsid w:val="00140D0E"/>
    <w:rsid w:val="00141369"/>
    <w:rsid w:val="00143515"/>
    <w:rsid w:val="0014362F"/>
    <w:rsid w:val="00143CFC"/>
    <w:rsid w:val="00144C4D"/>
    <w:rsid w:val="0014680D"/>
    <w:rsid w:val="00153CA5"/>
    <w:rsid w:val="0015667B"/>
    <w:rsid w:val="00161210"/>
    <w:rsid w:val="0016359F"/>
    <w:rsid w:val="00165181"/>
    <w:rsid w:val="00170569"/>
    <w:rsid w:val="0017724C"/>
    <w:rsid w:val="00180D71"/>
    <w:rsid w:val="001811B1"/>
    <w:rsid w:val="0018142E"/>
    <w:rsid w:val="00181D20"/>
    <w:rsid w:val="00185AEA"/>
    <w:rsid w:val="001A1287"/>
    <w:rsid w:val="001A1D51"/>
    <w:rsid w:val="001A6F48"/>
    <w:rsid w:val="001B19B5"/>
    <w:rsid w:val="001B36AC"/>
    <w:rsid w:val="001B6264"/>
    <w:rsid w:val="001B720A"/>
    <w:rsid w:val="001B7BDE"/>
    <w:rsid w:val="001C034D"/>
    <w:rsid w:val="001C072A"/>
    <w:rsid w:val="001C098F"/>
    <w:rsid w:val="001C639E"/>
    <w:rsid w:val="001E70BF"/>
    <w:rsid w:val="001E78B6"/>
    <w:rsid w:val="001F7E7D"/>
    <w:rsid w:val="002027BC"/>
    <w:rsid w:val="00205282"/>
    <w:rsid w:val="0021070D"/>
    <w:rsid w:val="002176A8"/>
    <w:rsid w:val="002201EC"/>
    <w:rsid w:val="0022109F"/>
    <w:rsid w:val="00221E61"/>
    <w:rsid w:val="0022207B"/>
    <w:rsid w:val="00224406"/>
    <w:rsid w:val="00230E4B"/>
    <w:rsid w:val="002328BD"/>
    <w:rsid w:val="00232A57"/>
    <w:rsid w:val="00233ACF"/>
    <w:rsid w:val="00234B63"/>
    <w:rsid w:val="00236967"/>
    <w:rsid w:val="002517C1"/>
    <w:rsid w:val="002535EB"/>
    <w:rsid w:val="002562A4"/>
    <w:rsid w:val="00256A9C"/>
    <w:rsid w:val="0025737B"/>
    <w:rsid w:val="00266C88"/>
    <w:rsid w:val="00267A79"/>
    <w:rsid w:val="00267C5C"/>
    <w:rsid w:val="00272FDF"/>
    <w:rsid w:val="00275AF8"/>
    <w:rsid w:val="00280CDE"/>
    <w:rsid w:val="0028167F"/>
    <w:rsid w:val="0028291D"/>
    <w:rsid w:val="00284E5E"/>
    <w:rsid w:val="002852C6"/>
    <w:rsid w:val="0028728C"/>
    <w:rsid w:val="00293F5D"/>
    <w:rsid w:val="002967FB"/>
    <w:rsid w:val="002A344E"/>
    <w:rsid w:val="002A53B6"/>
    <w:rsid w:val="002B08F0"/>
    <w:rsid w:val="002B5FC2"/>
    <w:rsid w:val="002C10DE"/>
    <w:rsid w:val="002C638E"/>
    <w:rsid w:val="002C7256"/>
    <w:rsid w:val="002C753F"/>
    <w:rsid w:val="002D55AB"/>
    <w:rsid w:val="002E549B"/>
    <w:rsid w:val="002F0F28"/>
    <w:rsid w:val="0030016E"/>
    <w:rsid w:val="00300808"/>
    <w:rsid w:val="0031386B"/>
    <w:rsid w:val="00322F4F"/>
    <w:rsid w:val="003263E6"/>
    <w:rsid w:val="00327BC4"/>
    <w:rsid w:val="0034137F"/>
    <w:rsid w:val="00350549"/>
    <w:rsid w:val="00351575"/>
    <w:rsid w:val="0035630E"/>
    <w:rsid w:val="00356808"/>
    <w:rsid w:val="00361F07"/>
    <w:rsid w:val="00362E03"/>
    <w:rsid w:val="00372C49"/>
    <w:rsid w:val="00374216"/>
    <w:rsid w:val="0039633D"/>
    <w:rsid w:val="00397984"/>
    <w:rsid w:val="003A2DA3"/>
    <w:rsid w:val="003A36BF"/>
    <w:rsid w:val="003A43EC"/>
    <w:rsid w:val="003A49CF"/>
    <w:rsid w:val="003A7BBA"/>
    <w:rsid w:val="003B1933"/>
    <w:rsid w:val="003B7209"/>
    <w:rsid w:val="003B75E1"/>
    <w:rsid w:val="003D3BBD"/>
    <w:rsid w:val="003D3D00"/>
    <w:rsid w:val="003E357E"/>
    <w:rsid w:val="003E3C74"/>
    <w:rsid w:val="003E5D36"/>
    <w:rsid w:val="003F4328"/>
    <w:rsid w:val="003F7672"/>
    <w:rsid w:val="004025CA"/>
    <w:rsid w:val="00410495"/>
    <w:rsid w:val="0041446B"/>
    <w:rsid w:val="00420E1F"/>
    <w:rsid w:val="0042589D"/>
    <w:rsid w:val="00430D15"/>
    <w:rsid w:val="004330B7"/>
    <w:rsid w:val="00434CD4"/>
    <w:rsid w:val="00436EB7"/>
    <w:rsid w:val="00453077"/>
    <w:rsid w:val="004532CB"/>
    <w:rsid w:val="00461B7E"/>
    <w:rsid w:val="00465D08"/>
    <w:rsid w:val="00466E86"/>
    <w:rsid w:val="00472FF5"/>
    <w:rsid w:val="00473202"/>
    <w:rsid w:val="004737FD"/>
    <w:rsid w:val="004753AC"/>
    <w:rsid w:val="00476BEE"/>
    <w:rsid w:val="00484DDE"/>
    <w:rsid w:val="00492885"/>
    <w:rsid w:val="004A5AEB"/>
    <w:rsid w:val="004B32FA"/>
    <w:rsid w:val="004C1E68"/>
    <w:rsid w:val="004D727B"/>
    <w:rsid w:val="004E63FD"/>
    <w:rsid w:val="00502536"/>
    <w:rsid w:val="00502AD5"/>
    <w:rsid w:val="00506469"/>
    <w:rsid w:val="00507FE1"/>
    <w:rsid w:val="0051595A"/>
    <w:rsid w:val="00535662"/>
    <w:rsid w:val="005361E7"/>
    <w:rsid w:val="0053789E"/>
    <w:rsid w:val="00540552"/>
    <w:rsid w:val="00540631"/>
    <w:rsid w:val="00543412"/>
    <w:rsid w:val="005445C5"/>
    <w:rsid w:val="00545FE8"/>
    <w:rsid w:val="00555A17"/>
    <w:rsid w:val="00564298"/>
    <w:rsid w:val="00572712"/>
    <w:rsid w:val="0059296F"/>
    <w:rsid w:val="00594AA8"/>
    <w:rsid w:val="0059746B"/>
    <w:rsid w:val="005C6300"/>
    <w:rsid w:val="005D5C92"/>
    <w:rsid w:val="005E01A7"/>
    <w:rsid w:val="005E0DA8"/>
    <w:rsid w:val="005E16B1"/>
    <w:rsid w:val="005F1CB8"/>
    <w:rsid w:val="006039C4"/>
    <w:rsid w:val="00605265"/>
    <w:rsid w:val="006076A2"/>
    <w:rsid w:val="00611EA2"/>
    <w:rsid w:val="00615B60"/>
    <w:rsid w:val="00616CF7"/>
    <w:rsid w:val="00620205"/>
    <w:rsid w:val="00621571"/>
    <w:rsid w:val="00621CE6"/>
    <w:rsid w:val="00624705"/>
    <w:rsid w:val="006255F1"/>
    <w:rsid w:val="00627915"/>
    <w:rsid w:val="0063076B"/>
    <w:rsid w:val="00634DB9"/>
    <w:rsid w:val="00635221"/>
    <w:rsid w:val="00635A85"/>
    <w:rsid w:val="00641CAA"/>
    <w:rsid w:val="00643D2C"/>
    <w:rsid w:val="00655783"/>
    <w:rsid w:val="00656788"/>
    <w:rsid w:val="00657647"/>
    <w:rsid w:val="006617BA"/>
    <w:rsid w:val="00664107"/>
    <w:rsid w:val="006722D9"/>
    <w:rsid w:val="00673F3F"/>
    <w:rsid w:val="0067507A"/>
    <w:rsid w:val="006804DE"/>
    <w:rsid w:val="00683391"/>
    <w:rsid w:val="00690609"/>
    <w:rsid w:val="00695794"/>
    <w:rsid w:val="006A41CE"/>
    <w:rsid w:val="006C22F1"/>
    <w:rsid w:val="006C78A1"/>
    <w:rsid w:val="006D0351"/>
    <w:rsid w:val="006D19E8"/>
    <w:rsid w:val="006D61D6"/>
    <w:rsid w:val="006E2C27"/>
    <w:rsid w:val="006F2D32"/>
    <w:rsid w:val="006F48AC"/>
    <w:rsid w:val="006F794E"/>
    <w:rsid w:val="00700788"/>
    <w:rsid w:val="00711E6E"/>
    <w:rsid w:val="00711F86"/>
    <w:rsid w:val="00713816"/>
    <w:rsid w:val="00721E9E"/>
    <w:rsid w:val="00724A74"/>
    <w:rsid w:val="007254B3"/>
    <w:rsid w:val="007265C8"/>
    <w:rsid w:val="007326D2"/>
    <w:rsid w:val="00734EF7"/>
    <w:rsid w:val="00751E6B"/>
    <w:rsid w:val="00751EF5"/>
    <w:rsid w:val="007543E7"/>
    <w:rsid w:val="00755D77"/>
    <w:rsid w:val="007671CE"/>
    <w:rsid w:val="00775018"/>
    <w:rsid w:val="00775894"/>
    <w:rsid w:val="00777D42"/>
    <w:rsid w:val="0078042D"/>
    <w:rsid w:val="0078589B"/>
    <w:rsid w:val="00786383"/>
    <w:rsid w:val="007877CE"/>
    <w:rsid w:val="00792A43"/>
    <w:rsid w:val="007938F9"/>
    <w:rsid w:val="00793EB2"/>
    <w:rsid w:val="00796906"/>
    <w:rsid w:val="0079726D"/>
    <w:rsid w:val="007A16E1"/>
    <w:rsid w:val="007A23F1"/>
    <w:rsid w:val="007A2EA2"/>
    <w:rsid w:val="007A646F"/>
    <w:rsid w:val="007A6FA9"/>
    <w:rsid w:val="007A78F1"/>
    <w:rsid w:val="007B3CD1"/>
    <w:rsid w:val="007B6FAD"/>
    <w:rsid w:val="007C131B"/>
    <w:rsid w:val="007D1A95"/>
    <w:rsid w:val="007D2300"/>
    <w:rsid w:val="007D73E2"/>
    <w:rsid w:val="007E2FC5"/>
    <w:rsid w:val="007E401D"/>
    <w:rsid w:val="007E43E2"/>
    <w:rsid w:val="007E5C18"/>
    <w:rsid w:val="007F14E0"/>
    <w:rsid w:val="007F52A4"/>
    <w:rsid w:val="007F535A"/>
    <w:rsid w:val="007F7794"/>
    <w:rsid w:val="00800C50"/>
    <w:rsid w:val="00805D68"/>
    <w:rsid w:val="00807C0A"/>
    <w:rsid w:val="0081628C"/>
    <w:rsid w:val="008250DF"/>
    <w:rsid w:val="008274EE"/>
    <w:rsid w:val="00835AC6"/>
    <w:rsid w:val="008532C2"/>
    <w:rsid w:val="00860481"/>
    <w:rsid w:val="00877668"/>
    <w:rsid w:val="00877AAB"/>
    <w:rsid w:val="008929A7"/>
    <w:rsid w:val="008941FB"/>
    <w:rsid w:val="0089559E"/>
    <w:rsid w:val="0089709D"/>
    <w:rsid w:val="008A4768"/>
    <w:rsid w:val="008A5987"/>
    <w:rsid w:val="008A65B8"/>
    <w:rsid w:val="008B443B"/>
    <w:rsid w:val="008C023A"/>
    <w:rsid w:val="008C4D8A"/>
    <w:rsid w:val="008C6B34"/>
    <w:rsid w:val="008D2E36"/>
    <w:rsid w:val="008D50DE"/>
    <w:rsid w:val="008E15D2"/>
    <w:rsid w:val="008E4FAA"/>
    <w:rsid w:val="008F00A7"/>
    <w:rsid w:val="008F1E50"/>
    <w:rsid w:val="008F6382"/>
    <w:rsid w:val="00903FD0"/>
    <w:rsid w:val="009055C5"/>
    <w:rsid w:val="009112B6"/>
    <w:rsid w:val="0091661B"/>
    <w:rsid w:val="00933A25"/>
    <w:rsid w:val="009428CB"/>
    <w:rsid w:val="009500B5"/>
    <w:rsid w:val="00956E4A"/>
    <w:rsid w:val="00963027"/>
    <w:rsid w:val="00966D79"/>
    <w:rsid w:val="0097109A"/>
    <w:rsid w:val="00983E0F"/>
    <w:rsid w:val="00985199"/>
    <w:rsid w:val="009A7901"/>
    <w:rsid w:val="009B25BC"/>
    <w:rsid w:val="009B7048"/>
    <w:rsid w:val="009C35F5"/>
    <w:rsid w:val="009C5B13"/>
    <w:rsid w:val="009C6170"/>
    <w:rsid w:val="009D1B09"/>
    <w:rsid w:val="009D6E3A"/>
    <w:rsid w:val="009E1580"/>
    <w:rsid w:val="009E267F"/>
    <w:rsid w:val="009E2900"/>
    <w:rsid w:val="009E3147"/>
    <w:rsid w:val="00A12770"/>
    <w:rsid w:val="00A13819"/>
    <w:rsid w:val="00A1391E"/>
    <w:rsid w:val="00A140D8"/>
    <w:rsid w:val="00A23FFD"/>
    <w:rsid w:val="00A242BD"/>
    <w:rsid w:val="00A25C35"/>
    <w:rsid w:val="00A35032"/>
    <w:rsid w:val="00A43246"/>
    <w:rsid w:val="00A447ED"/>
    <w:rsid w:val="00A516C2"/>
    <w:rsid w:val="00A55025"/>
    <w:rsid w:val="00A60B30"/>
    <w:rsid w:val="00A621DA"/>
    <w:rsid w:val="00A67F15"/>
    <w:rsid w:val="00A70078"/>
    <w:rsid w:val="00A779E6"/>
    <w:rsid w:val="00A82893"/>
    <w:rsid w:val="00A87973"/>
    <w:rsid w:val="00A900D5"/>
    <w:rsid w:val="00A922B6"/>
    <w:rsid w:val="00AA0746"/>
    <w:rsid w:val="00AA0CF3"/>
    <w:rsid w:val="00AA1851"/>
    <w:rsid w:val="00AB248B"/>
    <w:rsid w:val="00AB288A"/>
    <w:rsid w:val="00AB325D"/>
    <w:rsid w:val="00AB5B89"/>
    <w:rsid w:val="00AB783A"/>
    <w:rsid w:val="00AC0B88"/>
    <w:rsid w:val="00AC266C"/>
    <w:rsid w:val="00AC28B6"/>
    <w:rsid w:val="00AC6EC5"/>
    <w:rsid w:val="00AD4D3A"/>
    <w:rsid w:val="00AD4F8C"/>
    <w:rsid w:val="00AD5B85"/>
    <w:rsid w:val="00AD60F1"/>
    <w:rsid w:val="00AE0B61"/>
    <w:rsid w:val="00AE2B1A"/>
    <w:rsid w:val="00AE5074"/>
    <w:rsid w:val="00AE6124"/>
    <w:rsid w:val="00AE6ED3"/>
    <w:rsid w:val="00AE7D45"/>
    <w:rsid w:val="00AF2098"/>
    <w:rsid w:val="00AF78AA"/>
    <w:rsid w:val="00B07162"/>
    <w:rsid w:val="00B1296D"/>
    <w:rsid w:val="00B12BE5"/>
    <w:rsid w:val="00B1401A"/>
    <w:rsid w:val="00B15B31"/>
    <w:rsid w:val="00B15F95"/>
    <w:rsid w:val="00B16B57"/>
    <w:rsid w:val="00B17329"/>
    <w:rsid w:val="00B17A59"/>
    <w:rsid w:val="00B206DA"/>
    <w:rsid w:val="00B23BC4"/>
    <w:rsid w:val="00B25909"/>
    <w:rsid w:val="00B30389"/>
    <w:rsid w:val="00B30AAB"/>
    <w:rsid w:val="00B30DF7"/>
    <w:rsid w:val="00B311BA"/>
    <w:rsid w:val="00B31BC8"/>
    <w:rsid w:val="00B35EF9"/>
    <w:rsid w:val="00B4252D"/>
    <w:rsid w:val="00B42D64"/>
    <w:rsid w:val="00B432A3"/>
    <w:rsid w:val="00B44C09"/>
    <w:rsid w:val="00B46488"/>
    <w:rsid w:val="00B564F8"/>
    <w:rsid w:val="00B61592"/>
    <w:rsid w:val="00B660B4"/>
    <w:rsid w:val="00B8202C"/>
    <w:rsid w:val="00B8622B"/>
    <w:rsid w:val="00B862AE"/>
    <w:rsid w:val="00B87ED7"/>
    <w:rsid w:val="00B942E2"/>
    <w:rsid w:val="00B9440D"/>
    <w:rsid w:val="00B9550E"/>
    <w:rsid w:val="00B95529"/>
    <w:rsid w:val="00BA1771"/>
    <w:rsid w:val="00BA34B4"/>
    <w:rsid w:val="00BA3F36"/>
    <w:rsid w:val="00BA4A8E"/>
    <w:rsid w:val="00BA69A9"/>
    <w:rsid w:val="00BA7749"/>
    <w:rsid w:val="00BB1FCA"/>
    <w:rsid w:val="00BB3B93"/>
    <w:rsid w:val="00BB3EF6"/>
    <w:rsid w:val="00BB5899"/>
    <w:rsid w:val="00BB5CF9"/>
    <w:rsid w:val="00BB70FC"/>
    <w:rsid w:val="00BB79D1"/>
    <w:rsid w:val="00BC0141"/>
    <w:rsid w:val="00BC4ED1"/>
    <w:rsid w:val="00BC594B"/>
    <w:rsid w:val="00BC7E6B"/>
    <w:rsid w:val="00BD54C3"/>
    <w:rsid w:val="00BE2945"/>
    <w:rsid w:val="00BE43C8"/>
    <w:rsid w:val="00BE45CD"/>
    <w:rsid w:val="00C07DA9"/>
    <w:rsid w:val="00C125F4"/>
    <w:rsid w:val="00C14A69"/>
    <w:rsid w:val="00C2077D"/>
    <w:rsid w:val="00C210E4"/>
    <w:rsid w:val="00C24A77"/>
    <w:rsid w:val="00C254C1"/>
    <w:rsid w:val="00C26ACE"/>
    <w:rsid w:val="00C27FD8"/>
    <w:rsid w:val="00C31BD0"/>
    <w:rsid w:val="00C32566"/>
    <w:rsid w:val="00C43CC1"/>
    <w:rsid w:val="00C458C5"/>
    <w:rsid w:val="00C45B1B"/>
    <w:rsid w:val="00C5140C"/>
    <w:rsid w:val="00C53FFD"/>
    <w:rsid w:val="00C54160"/>
    <w:rsid w:val="00C5631B"/>
    <w:rsid w:val="00C607E1"/>
    <w:rsid w:val="00C61426"/>
    <w:rsid w:val="00C61BA0"/>
    <w:rsid w:val="00C71E53"/>
    <w:rsid w:val="00C75FA4"/>
    <w:rsid w:val="00C771CE"/>
    <w:rsid w:val="00C824FC"/>
    <w:rsid w:val="00C92839"/>
    <w:rsid w:val="00C93B9A"/>
    <w:rsid w:val="00CA0414"/>
    <w:rsid w:val="00CA230D"/>
    <w:rsid w:val="00CA5DDE"/>
    <w:rsid w:val="00CB092B"/>
    <w:rsid w:val="00CB7EAA"/>
    <w:rsid w:val="00CC24E9"/>
    <w:rsid w:val="00CC34A0"/>
    <w:rsid w:val="00CD4102"/>
    <w:rsid w:val="00CD4AF2"/>
    <w:rsid w:val="00CD57D6"/>
    <w:rsid w:val="00CD7A2E"/>
    <w:rsid w:val="00CE45C8"/>
    <w:rsid w:val="00CF03E2"/>
    <w:rsid w:val="00CF180E"/>
    <w:rsid w:val="00CF24B5"/>
    <w:rsid w:val="00D10E6D"/>
    <w:rsid w:val="00D116FB"/>
    <w:rsid w:val="00D11C15"/>
    <w:rsid w:val="00D1538F"/>
    <w:rsid w:val="00D256A7"/>
    <w:rsid w:val="00D37C0F"/>
    <w:rsid w:val="00D438B7"/>
    <w:rsid w:val="00D43D2D"/>
    <w:rsid w:val="00D44290"/>
    <w:rsid w:val="00D45384"/>
    <w:rsid w:val="00D531B7"/>
    <w:rsid w:val="00D53D8A"/>
    <w:rsid w:val="00D639A2"/>
    <w:rsid w:val="00D667EC"/>
    <w:rsid w:val="00D6720F"/>
    <w:rsid w:val="00D84534"/>
    <w:rsid w:val="00D865BD"/>
    <w:rsid w:val="00D924FF"/>
    <w:rsid w:val="00D946DB"/>
    <w:rsid w:val="00DA1591"/>
    <w:rsid w:val="00DA1CE4"/>
    <w:rsid w:val="00DA5032"/>
    <w:rsid w:val="00DA5D42"/>
    <w:rsid w:val="00DA5FC9"/>
    <w:rsid w:val="00DA706B"/>
    <w:rsid w:val="00DB11D0"/>
    <w:rsid w:val="00DB7ED6"/>
    <w:rsid w:val="00DC118D"/>
    <w:rsid w:val="00DC11CB"/>
    <w:rsid w:val="00DC2892"/>
    <w:rsid w:val="00DC4442"/>
    <w:rsid w:val="00DC5581"/>
    <w:rsid w:val="00DD03B5"/>
    <w:rsid w:val="00DD1A87"/>
    <w:rsid w:val="00DD205F"/>
    <w:rsid w:val="00DD40E5"/>
    <w:rsid w:val="00DD6D60"/>
    <w:rsid w:val="00DE345B"/>
    <w:rsid w:val="00DE37F3"/>
    <w:rsid w:val="00DE4D4C"/>
    <w:rsid w:val="00DE750D"/>
    <w:rsid w:val="00DE7D09"/>
    <w:rsid w:val="00DF0E2B"/>
    <w:rsid w:val="00DF2596"/>
    <w:rsid w:val="00DF4C45"/>
    <w:rsid w:val="00E00095"/>
    <w:rsid w:val="00E01F89"/>
    <w:rsid w:val="00E04F43"/>
    <w:rsid w:val="00E0590C"/>
    <w:rsid w:val="00E060EE"/>
    <w:rsid w:val="00E11E9A"/>
    <w:rsid w:val="00E14EEF"/>
    <w:rsid w:val="00E21197"/>
    <w:rsid w:val="00E262F8"/>
    <w:rsid w:val="00E30CD2"/>
    <w:rsid w:val="00E4003E"/>
    <w:rsid w:val="00E409DE"/>
    <w:rsid w:val="00E50236"/>
    <w:rsid w:val="00E5105C"/>
    <w:rsid w:val="00E57119"/>
    <w:rsid w:val="00E70554"/>
    <w:rsid w:val="00E70F18"/>
    <w:rsid w:val="00E7119A"/>
    <w:rsid w:val="00E7279A"/>
    <w:rsid w:val="00E77694"/>
    <w:rsid w:val="00E82225"/>
    <w:rsid w:val="00E83A06"/>
    <w:rsid w:val="00E83EF9"/>
    <w:rsid w:val="00E95247"/>
    <w:rsid w:val="00E957CE"/>
    <w:rsid w:val="00EA1808"/>
    <w:rsid w:val="00EA183D"/>
    <w:rsid w:val="00EA41A9"/>
    <w:rsid w:val="00EA5C42"/>
    <w:rsid w:val="00EA6232"/>
    <w:rsid w:val="00EA7B44"/>
    <w:rsid w:val="00EB3725"/>
    <w:rsid w:val="00EB382A"/>
    <w:rsid w:val="00EC2C2F"/>
    <w:rsid w:val="00ED1761"/>
    <w:rsid w:val="00ED2690"/>
    <w:rsid w:val="00ED4113"/>
    <w:rsid w:val="00ED5FFD"/>
    <w:rsid w:val="00ED78E6"/>
    <w:rsid w:val="00EE1AE0"/>
    <w:rsid w:val="00EE1EAF"/>
    <w:rsid w:val="00EF4C8D"/>
    <w:rsid w:val="00EF723F"/>
    <w:rsid w:val="00F0119D"/>
    <w:rsid w:val="00F04A36"/>
    <w:rsid w:val="00F119A9"/>
    <w:rsid w:val="00F132FB"/>
    <w:rsid w:val="00F15277"/>
    <w:rsid w:val="00F2052C"/>
    <w:rsid w:val="00F20CEB"/>
    <w:rsid w:val="00F236BA"/>
    <w:rsid w:val="00F24EBE"/>
    <w:rsid w:val="00F27D90"/>
    <w:rsid w:val="00F326BE"/>
    <w:rsid w:val="00F3488D"/>
    <w:rsid w:val="00F37769"/>
    <w:rsid w:val="00F4158C"/>
    <w:rsid w:val="00F47984"/>
    <w:rsid w:val="00F47C9E"/>
    <w:rsid w:val="00F507DC"/>
    <w:rsid w:val="00F541CA"/>
    <w:rsid w:val="00F66047"/>
    <w:rsid w:val="00F66F0B"/>
    <w:rsid w:val="00F7537F"/>
    <w:rsid w:val="00F80160"/>
    <w:rsid w:val="00F83CE5"/>
    <w:rsid w:val="00F877A3"/>
    <w:rsid w:val="00F90794"/>
    <w:rsid w:val="00F945A3"/>
    <w:rsid w:val="00F94DD6"/>
    <w:rsid w:val="00F954D6"/>
    <w:rsid w:val="00F966BE"/>
    <w:rsid w:val="00F9724B"/>
    <w:rsid w:val="00FA3643"/>
    <w:rsid w:val="00FA5CE0"/>
    <w:rsid w:val="00FB1EA8"/>
    <w:rsid w:val="00FB3B0C"/>
    <w:rsid w:val="00FB79C9"/>
    <w:rsid w:val="00FC0896"/>
    <w:rsid w:val="00FC0E66"/>
    <w:rsid w:val="00FC3273"/>
    <w:rsid w:val="00FC5C24"/>
    <w:rsid w:val="00FE3B87"/>
    <w:rsid w:val="00FE6D2A"/>
    <w:rsid w:val="00FE72B8"/>
    <w:rsid w:val="00FF19F8"/>
    <w:rsid w:val="00FF23B1"/>
    <w:rsid w:val="00FF2D90"/>
    <w:rsid w:val="00FF34D0"/>
    <w:rsid w:val="00FF43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en-US" w:eastAsia="en-US" w:bidi="ar-SA"/>
      </w:rPr>
    </w:rPrDefault>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header" w:uiPriority="99"/>
    <w:lsdException w:name="footer" w:uiPriority="99"/>
    <w:lsdException w:name="caption" w:semiHidden="1" w:uiPriority="35" w:unhideWhenUsed="1" w:qFormat="1"/>
    <w:lsdException w:name="Title" w:uiPriority="10" w:qFormat="1"/>
    <w:lsdException w:name="Subtitle" w:uiPriority="11" w:qFormat="1"/>
    <w:lsdException w:name="Hyperlink" w:uiPriority="99"/>
    <w:lsdException w:name="Strong" w:uiPriority="22"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140D8"/>
    <w:pPr>
      <w:spacing w:after="200" w:line="288" w:lineRule="auto"/>
    </w:pPr>
    <w:rPr>
      <w:i/>
      <w:iCs/>
      <w:sz w:val="22"/>
      <w:lang w:bidi="en-US"/>
    </w:rPr>
  </w:style>
  <w:style w:type="paragraph" w:styleId="Heading1">
    <w:name w:val="heading 1"/>
    <w:basedOn w:val="Normal"/>
    <w:next w:val="Normal"/>
    <w:link w:val="Heading1Char"/>
    <w:uiPriority w:val="9"/>
    <w:qFormat/>
    <w:rsid w:val="00A140D8"/>
    <w:pPr>
      <w:pBdr>
        <w:top w:val="single" w:sz="8" w:space="0" w:color="C0504D"/>
        <w:left w:val="single" w:sz="8" w:space="0" w:color="C0504D"/>
        <w:bottom w:val="single" w:sz="8" w:space="0" w:color="C0504D"/>
        <w:right w:val="single" w:sz="8" w:space="0" w:color="C0504D"/>
      </w:pBdr>
      <w:shd w:val="clear" w:color="auto" w:fill="F2DBDB"/>
      <w:spacing w:before="480" w:after="100" w:line="269" w:lineRule="auto"/>
      <w:contextualSpacing/>
      <w:outlineLvl w:val="0"/>
    </w:pPr>
    <w:rPr>
      <w:rFonts w:ascii="Cambria" w:hAnsi="Cambria"/>
      <w:b/>
      <w:bCs/>
      <w:color w:val="622423"/>
      <w:szCs w:val="22"/>
    </w:rPr>
  </w:style>
  <w:style w:type="paragraph" w:styleId="Heading2">
    <w:name w:val="heading 2"/>
    <w:basedOn w:val="Normal"/>
    <w:next w:val="Normal"/>
    <w:link w:val="Heading2Char"/>
    <w:uiPriority w:val="9"/>
    <w:unhideWhenUsed/>
    <w:qFormat/>
    <w:rsid w:val="00A140D8"/>
    <w:pPr>
      <w:pBdr>
        <w:top w:val="single" w:sz="4" w:space="0" w:color="C0504D"/>
        <w:left w:val="single" w:sz="48" w:space="2" w:color="C0504D"/>
        <w:bottom w:val="single" w:sz="4" w:space="0" w:color="C0504D"/>
        <w:right w:val="single" w:sz="4" w:space="4" w:color="C0504D"/>
      </w:pBdr>
      <w:spacing w:before="200" w:after="100" w:line="269" w:lineRule="auto"/>
      <w:ind w:left="144"/>
      <w:contextualSpacing/>
      <w:outlineLvl w:val="1"/>
    </w:pPr>
    <w:rPr>
      <w:rFonts w:ascii="Cambria" w:hAnsi="Cambria"/>
      <w:b/>
      <w:bCs/>
      <w:color w:val="943634"/>
      <w:szCs w:val="22"/>
    </w:rPr>
  </w:style>
  <w:style w:type="paragraph" w:styleId="Heading3">
    <w:name w:val="heading 3"/>
    <w:basedOn w:val="Normal"/>
    <w:next w:val="Normal"/>
    <w:link w:val="Heading3Char"/>
    <w:uiPriority w:val="9"/>
    <w:unhideWhenUsed/>
    <w:qFormat/>
    <w:rsid w:val="00A140D8"/>
    <w:pPr>
      <w:pBdr>
        <w:left w:val="single" w:sz="48" w:space="2" w:color="C0504D"/>
        <w:bottom w:val="single" w:sz="4" w:space="0" w:color="C0504D"/>
      </w:pBdr>
      <w:spacing w:before="200" w:after="100" w:line="240" w:lineRule="auto"/>
      <w:ind w:left="144"/>
      <w:contextualSpacing/>
      <w:outlineLvl w:val="2"/>
    </w:pPr>
    <w:rPr>
      <w:rFonts w:ascii="Cambria" w:hAnsi="Cambria"/>
      <w:b/>
      <w:bCs/>
      <w:color w:val="943634"/>
      <w:szCs w:val="22"/>
    </w:rPr>
  </w:style>
  <w:style w:type="paragraph" w:styleId="Heading4">
    <w:name w:val="heading 4"/>
    <w:basedOn w:val="Normal"/>
    <w:next w:val="Normal"/>
    <w:link w:val="Heading4Char"/>
    <w:uiPriority w:val="9"/>
    <w:semiHidden/>
    <w:unhideWhenUsed/>
    <w:qFormat/>
    <w:rsid w:val="00A140D8"/>
    <w:pPr>
      <w:pBdr>
        <w:left w:val="single" w:sz="4" w:space="2" w:color="C0504D"/>
        <w:bottom w:val="single" w:sz="4" w:space="2" w:color="C0504D"/>
      </w:pBdr>
      <w:spacing w:before="200" w:after="100" w:line="240" w:lineRule="auto"/>
      <w:ind w:left="86"/>
      <w:contextualSpacing/>
      <w:outlineLvl w:val="3"/>
    </w:pPr>
    <w:rPr>
      <w:rFonts w:ascii="Cambria" w:hAnsi="Cambria"/>
      <w:b/>
      <w:bCs/>
      <w:color w:val="943634"/>
      <w:szCs w:val="22"/>
    </w:rPr>
  </w:style>
  <w:style w:type="paragraph" w:styleId="Heading5">
    <w:name w:val="heading 5"/>
    <w:basedOn w:val="Normal"/>
    <w:next w:val="Normal"/>
    <w:link w:val="Heading5Char"/>
    <w:uiPriority w:val="9"/>
    <w:semiHidden/>
    <w:unhideWhenUsed/>
    <w:qFormat/>
    <w:rsid w:val="00A140D8"/>
    <w:pPr>
      <w:pBdr>
        <w:left w:val="dotted" w:sz="4" w:space="2" w:color="C0504D"/>
        <w:bottom w:val="dotted" w:sz="4" w:space="2" w:color="C0504D"/>
      </w:pBdr>
      <w:spacing w:before="200" w:after="100" w:line="240" w:lineRule="auto"/>
      <w:ind w:left="86"/>
      <w:contextualSpacing/>
      <w:outlineLvl w:val="4"/>
    </w:pPr>
    <w:rPr>
      <w:rFonts w:ascii="Cambria" w:hAnsi="Cambria"/>
      <w:b/>
      <w:bCs/>
      <w:color w:val="943634"/>
      <w:szCs w:val="22"/>
    </w:rPr>
  </w:style>
  <w:style w:type="paragraph" w:styleId="Heading6">
    <w:name w:val="heading 6"/>
    <w:basedOn w:val="Normal"/>
    <w:next w:val="Normal"/>
    <w:link w:val="Heading6Char"/>
    <w:uiPriority w:val="9"/>
    <w:semiHidden/>
    <w:unhideWhenUsed/>
    <w:qFormat/>
    <w:rsid w:val="00A140D8"/>
    <w:pPr>
      <w:pBdr>
        <w:bottom w:val="single" w:sz="4" w:space="2" w:color="E5B8B7"/>
      </w:pBdr>
      <w:spacing w:before="200" w:after="100" w:line="240" w:lineRule="auto"/>
      <w:contextualSpacing/>
      <w:outlineLvl w:val="5"/>
    </w:pPr>
    <w:rPr>
      <w:rFonts w:ascii="Cambria" w:hAnsi="Cambria"/>
      <w:color w:val="943634"/>
      <w:szCs w:val="22"/>
    </w:rPr>
  </w:style>
  <w:style w:type="paragraph" w:styleId="Heading7">
    <w:name w:val="heading 7"/>
    <w:basedOn w:val="Normal"/>
    <w:next w:val="Normal"/>
    <w:link w:val="Heading7Char"/>
    <w:uiPriority w:val="9"/>
    <w:semiHidden/>
    <w:unhideWhenUsed/>
    <w:qFormat/>
    <w:rsid w:val="00A140D8"/>
    <w:pPr>
      <w:pBdr>
        <w:bottom w:val="dotted" w:sz="4" w:space="2" w:color="D99594"/>
      </w:pBdr>
      <w:spacing w:before="200" w:after="100" w:line="240" w:lineRule="auto"/>
      <w:contextualSpacing/>
      <w:outlineLvl w:val="6"/>
    </w:pPr>
    <w:rPr>
      <w:rFonts w:ascii="Cambria" w:hAnsi="Cambria"/>
      <w:color w:val="943634"/>
      <w:szCs w:val="22"/>
    </w:rPr>
  </w:style>
  <w:style w:type="paragraph" w:styleId="Heading8">
    <w:name w:val="heading 8"/>
    <w:basedOn w:val="Normal"/>
    <w:next w:val="Normal"/>
    <w:link w:val="Heading8Char"/>
    <w:uiPriority w:val="9"/>
    <w:semiHidden/>
    <w:unhideWhenUsed/>
    <w:qFormat/>
    <w:rsid w:val="00A140D8"/>
    <w:pPr>
      <w:spacing w:before="200" w:after="100" w:line="240" w:lineRule="auto"/>
      <w:contextualSpacing/>
      <w:outlineLvl w:val="7"/>
    </w:pPr>
    <w:rPr>
      <w:rFonts w:ascii="Cambria" w:hAnsi="Cambria"/>
      <w:color w:val="C0504D"/>
      <w:szCs w:val="22"/>
    </w:rPr>
  </w:style>
  <w:style w:type="paragraph" w:styleId="Heading9">
    <w:name w:val="heading 9"/>
    <w:basedOn w:val="Normal"/>
    <w:next w:val="Normal"/>
    <w:link w:val="Heading9Char"/>
    <w:uiPriority w:val="9"/>
    <w:semiHidden/>
    <w:unhideWhenUsed/>
    <w:qFormat/>
    <w:rsid w:val="00A140D8"/>
    <w:pPr>
      <w:spacing w:before="200" w:after="100" w:line="240" w:lineRule="auto"/>
      <w:contextualSpacing/>
      <w:outlineLvl w:val="8"/>
    </w:pPr>
    <w:rPr>
      <w:rFonts w:ascii="Cambria" w:hAnsi="Cambria"/>
      <w:color w:val="C0504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semiHidden/>
    <w:rsid w:val="004C1E68"/>
    <w:rPr>
      <w:sz w:val="16"/>
      <w:szCs w:val="16"/>
    </w:rPr>
  </w:style>
  <w:style w:type="paragraph" w:styleId="CommentText">
    <w:name w:val="annotation text"/>
    <w:basedOn w:val="Normal"/>
    <w:semiHidden/>
    <w:rsid w:val="004C1E68"/>
    <w:rPr>
      <w:sz w:val="20"/>
    </w:rPr>
  </w:style>
  <w:style w:type="paragraph" w:styleId="CommentSubject">
    <w:name w:val="annotation subject"/>
    <w:basedOn w:val="CommentText"/>
    <w:next w:val="CommentText"/>
    <w:semiHidden/>
    <w:rsid w:val="004C1E68"/>
    <w:rPr>
      <w:b/>
      <w:bCs/>
    </w:rPr>
  </w:style>
  <w:style w:type="paragraph" w:styleId="BalloonText">
    <w:name w:val="Balloon Text"/>
    <w:basedOn w:val="Normal"/>
    <w:semiHidden/>
    <w:rsid w:val="004C1E68"/>
    <w:rPr>
      <w:rFonts w:ascii="Tahoma" w:hAnsi="Tahoma" w:cs="Tahoma"/>
      <w:sz w:val="16"/>
      <w:szCs w:val="16"/>
    </w:rPr>
  </w:style>
  <w:style w:type="paragraph" w:styleId="DocumentMap">
    <w:name w:val="Document Map"/>
    <w:basedOn w:val="Normal"/>
    <w:semiHidden/>
    <w:rsid w:val="00985199"/>
    <w:pPr>
      <w:shd w:val="clear" w:color="auto" w:fill="000080"/>
    </w:pPr>
    <w:rPr>
      <w:rFonts w:ascii="Tahoma" w:hAnsi="Tahoma" w:cs="Tahoma"/>
      <w:sz w:val="20"/>
    </w:rPr>
  </w:style>
  <w:style w:type="paragraph" w:styleId="Header">
    <w:name w:val="header"/>
    <w:basedOn w:val="Normal"/>
    <w:link w:val="HeaderChar"/>
    <w:uiPriority w:val="99"/>
    <w:rsid w:val="00ED1761"/>
    <w:pPr>
      <w:tabs>
        <w:tab w:val="center" w:pos="4320"/>
        <w:tab w:val="right" w:pos="8640"/>
      </w:tabs>
    </w:pPr>
  </w:style>
  <w:style w:type="paragraph" w:styleId="Footer">
    <w:name w:val="footer"/>
    <w:basedOn w:val="Normal"/>
    <w:link w:val="FooterChar"/>
    <w:uiPriority w:val="99"/>
    <w:rsid w:val="00ED1761"/>
    <w:pPr>
      <w:tabs>
        <w:tab w:val="center" w:pos="4320"/>
        <w:tab w:val="right" w:pos="8640"/>
      </w:tabs>
    </w:pPr>
  </w:style>
  <w:style w:type="table" w:styleId="TableGrid">
    <w:name w:val="Table Grid"/>
    <w:basedOn w:val="TableNormal"/>
    <w:rsid w:val="00CD7A2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rsid w:val="00FE72B8"/>
  </w:style>
  <w:style w:type="paragraph" w:customStyle="1" w:styleId="Body">
    <w:name w:val="Body"/>
    <w:rsid w:val="0015667B"/>
    <w:pPr>
      <w:tabs>
        <w:tab w:val="left" w:pos="216"/>
      </w:tabs>
      <w:spacing w:before="80" w:after="80" w:line="290" w:lineRule="atLeast"/>
    </w:pPr>
    <w:rPr>
      <w:color w:val="000000"/>
      <w:kern w:val="22"/>
      <w:sz w:val="21"/>
      <w:szCs w:val="22"/>
    </w:rPr>
  </w:style>
  <w:style w:type="character" w:customStyle="1" w:styleId="Heading1Char">
    <w:name w:val="Heading 1 Char"/>
    <w:basedOn w:val="DefaultParagraphFont"/>
    <w:link w:val="Heading1"/>
    <w:uiPriority w:val="9"/>
    <w:rsid w:val="00A140D8"/>
    <w:rPr>
      <w:rFonts w:ascii="Cambria" w:eastAsia="Times New Roman" w:hAnsi="Cambria" w:cs="Times New Roman"/>
      <w:b/>
      <w:bCs/>
      <w:i/>
      <w:iCs/>
      <w:color w:val="622423"/>
      <w:shd w:val="clear" w:color="auto" w:fill="F2DBDB"/>
    </w:rPr>
  </w:style>
  <w:style w:type="character" w:customStyle="1" w:styleId="Heading2Char">
    <w:name w:val="Heading 2 Char"/>
    <w:basedOn w:val="DefaultParagraphFont"/>
    <w:link w:val="Heading2"/>
    <w:uiPriority w:val="9"/>
    <w:rsid w:val="00A140D8"/>
    <w:rPr>
      <w:rFonts w:ascii="Cambria" w:eastAsia="Times New Roman" w:hAnsi="Cambria" w:cs="Times New Roman"/>
      <w:b/>
      <w:bCs/>
      <w:i/>
      <w:iCs/>
      <w:color w:val="943634"/>
    </w:rPr>
  </w:style>
  <w:style w:type="character" w:customStyle="1" w:styleId="Heading3Char">
    <w:name w:val="Heading 3 Char"/>
    <w:basedOn w:val="DefaultParagraphFont"/>
    <w:link w:val="Heading3"/>
    <w:uiPriority w:val="9"/>
    <w:rsid w:val="00A140D8"/>
    <w:rPr>
      <w:rFonts w:ascii="Cambria" w:eastAsia="Times New Roman" w:hAnsi="Cambria" w:cs="Times New Roman"/>
      <w:b/>
      <w:bCs/>
      <w:i/>
      <w:iCs/>
      <w:color w:val="943634"/>
    </w:rPr>
  </w:style>
  <w:style w:type="character" w:customStyle="1" w:styleId="Heading4Char">
    <w:name w:val="Heading 4 Char"/>
    <w:basedOn w:val="DefaultParagraphFont"/>
    <w:link w:val="Heading4"/>
    <w:uiPriority w:val="9"/>
    <w:semiHidden/>
    <w:rsid w:val="00A140D8"/>
    <w:rPr>
      <w:rFonts w:ascii="Cambria" w:eastAsia="Times New Roman" w:hAnsi="Cambria" w:cs="Times New Roman"/>
      <w:b/>
      <w:bCs/>
      <w:i/>
      <w:iCs/>
      <w:color w:val="943634"/>
    </w:rPr>
  </w:style>
  <w:style w:type="character" w:customStyle="1" w:styleId="Heading5Char">
    <w:name w:val="Heading 5 Char"/>
    <w:basedOn w:val="DefaultParagraphFont"/>
    <w:link w:val="Heading5"/>
    <w:uiPriority w:val="9"/>
    <w:semiHidden/>
    <w:rsid w:val="00A140D8"/>
    <w:rPr>
      <w:rFonts w:ascii="Cambria" w:eastAsia="Times New Roman" w:hAnsi="Cambria" w:cs="Times New Roman"/>
      <w:b/>
      <w:bCs/>
      <w:i/>
      <w:iCs/>
      <w:color w:val="943634"/>
    </w:rPr>
  </w:style>
  <w:style w:type="character" w:customStyle="1" w:styleId="Heading6Char">
    <w:name w:val="Heading 6 Char"/>
    <w:basedOn w:val="DefaultParagraphFont"/>
    <w:link w:val="Heading6"/>
    <w:uiPriority w:val="9"/>
    <w:semiHidden/>
    <w:rsid w:val="00A140D8"/>
    <w:rPr>
      <w:rFonts w:ascii="Cambria" w:eastAsia="Times New Roman" w:hAnsi="Cambria" w:cs="Times New Roman"/>
      <w:i/>
      <w:iCs/>
      <w:color w:val="943634"/>
    </w:rPr>
  </w:style>
  <w:style w:type="character" w:customStyle="1" w:styleId="Heading7Char">
    <w:name w:val="Heading 7 Char"/>
    <w:basedOn w:val="DefaultParagraphFont"/>
    <w:link w:val="Heading7"/>
    <w:uiPriority w:val="9"/>
    <w:semiHidden/>
    <w:rsid w:val="00A140D8"/>
    <w:rPr>
      <w:rFonts w:ascii="Cambria" w:eastAsia="Times New Roman" w:hAnsi="Cambria" w:cs="Times New Roman"/>
      <w:i/>
      <w:iCs/>
      <w:color w:val="943634"/>
    </w:rPr>
  </w:style>
  <w:style w:type="character" w:customStyle="1" w:styleId="Heading8Char">
    <w:name w:val="Heading 8 Char"/>
    <w:basedOn w:val="DefaultParagraphFont"/>
    <w:link w:val="Heading8"/>
    <w:uiPriority w:val="9"/>
    <w:semiHidden/>
    <w:rsid w:val="00A140D8"/>
    <w:rPr>
      <w:rFonts w:ascii="Cambria" w:eastAsia="Times New Roman" w:hAnsi="Cambria" w:cs="Times New Roman"/>
      <w:i/>
      <w:iCs/>
      <w:color w:val="C0504D"/>
    </w:rPr>
  </w:style>
  <w:style w:type="character" w:customStyle="1" w:styleId="Heading9Char">
    <w:name w:val="Heading 9 Char"/>
    <w:basedOn w:val="DefaultParagraphFont"/>
    <w:link w:val="Heading9"/>
    <w:uiPriority w:val="9"/>
    <w:semiHidden/>
    <w:rsid w:val="00A140D8"/>
    <w:rPr>
      <w:rFonts w:ascii="Cambria" w:eastAsia="Times New Roman" w:hAnsi="Cambria" w:cs="Times New Roman"/>
      <w:i/>
      <w:iCs/>
      <w:color w:val="C0504D"/>
      <w:sz w:val="20"/>
      <w:szCs w:val="20"/>
    </w:rPr>
  </w:style>
  <w:style w:type="paragraph" w:styleId="Caption">
    <w:name w:val="caption"/>
    <w:basedOn w:val="Normal"/>
    <w:next w:val="Normal"/>
    <w:uiPriority w:val="35"/>
    <w:semiHidden/>
    <w:unhideWhenUsed/>
    <w:qFormat/>
    <w:rsid w:val="00A140D8"/>
    <w:rPr>
      <w:b/>
      <w:bCs/>
      <w:color w:val="943634"/>
      <w:sz w:val="18"/>
      <w:szCs w:val="18"/>
    </w:rPr>
  </w:style>
  <w:style w:type="paragraph" w:styleId="Title">
    <w:name w:val="Title"/>
    <w:basedOn w:val="Normal"/>
    <w:next w:val="Normal"/>
    <w:link w:val="TitleChar"/>
    <w:uiPriority w:val="10"/>
    <w:qFormat/>
    <w:rsid w:val="00A140D8"/>
    <w:pPr>
      <w:pBdr>
        <w:top w:val="single" w:sz="48" w:space="0" w:color="C0504D"/>
        <w:bottom w:val="single" w:sz="48" w:space="0" w:color="C0504D"/>
      </w:pBdr>
      <w:shd w:val="clear" w:color="auto" w:fill="C0504D"/>
      <w:spacing w:after="0" w:line="240" w:lineRule="auto"/>
      <w:jc w:val="center"/>
    </w:pPr>
    <w:rPr>
      <w:rFonts w:ascii="Cambria" w:hAnsi="Cambria"/>
      <w:color w:val="FFFFFF"/>
      <w:spacing w:val="10"/>
      <w:sz w:val="48"/>
      <w:szCs w:val="48"/>
    </w:rPr>
  </w:style>
  <w:style w:type="character" w:customStyle="1" w:styleId="TitleChar">
    <w:name w:val="Title Char"/>
    <w:basedOn w:val="DefaultParagraphFont"/>
    <w:link w:val="Title"/>
    <w:uiPriority w:val="10"/>
    <w:rsid w:val="00A140D8"/>
    <w:rPr>
      <w:rFonts w:ascii="Cambria" w:eastAsia="Times New Roman" w:hAnsi="Cambria" w:cs="Times New Roman"/>
      <w:i/>
      <w:iCs/>
      <w:color w:val="FFFFFF"/>
      <w:spacing w:val="10"/>
      <w:sz w:val="48"/>
      <w:szCs w:val="48"/>
      <w:shd w:val="clear" w:color="auto" w:fill="C0504D"/>
    </w:rPr>
  </w:style>
  <w:style w:type="paragraph" w:styleId="Subtitle">
    <w:name w:val="Subtitle"/>
    <w:basedOn w:val="Normal"/>
    <w:next w:val="Normal"/>
    <w:link w:val="SubtitleChar"/>
    <w:uiPriority w:val="11"/>
    <w:qFormat/>
    <w:rsid w:val="00A140D8"/>
    <w:pPr>
      <w:pBdr>
        <w:bottom w:val="dotted" w:sz="8" w:space="10" w:color="C0504D"/>
      </w:pBdr>
      <w:spacing w:before="200" w:after="900" w:line="240" w:lineRule="auto"/>
      <w:jc w:val="center"/>
    </w:pPr>
    <w:rPr>
      <w:rFonts w:ascii="Cambria" w:hAnsi="Cambria"/>
      <w:color w:val="622423"/>
      <w:sz w:val="24"/>
      <w:szCs w:val="24"/>
    </w:rPr>
  </w:style>
  <w:style w:type="character" w:customStyle="1" w:styleId="SubtitleChar">
    <w:name w:val="Subtitle Char"/>
    <w:basedOn w:val="DefaultParagraphFont"/>
    <w:link w:val="Subtitle"/>
    <w:uiPriority w:val="11"/>
    <w:rsid w:val="00A140D8"/>
    <w:rPr>
      <w:rFonts w:ascii="Cambria" w:eastAsia="Times New Roman" w:hAnsi="Cambria" w:cs="Times New Roman"/>
      <w:i/>
      <w:iCs/>
      <w:color w:val="622423"/>
      <w:sz w:val="24"/>
      <w:szCs w:val="24"/>
    </w:rPr>
  </w:style>
  <w:style w:type="character" w:styleId="Strong">
    <w:name w:val="Strong"/>
    <w:uiPriority w:val="22"/>
    <w:qFormat/>
    <w:rsid w:val="00A140D8"/>
    <w:rPr>
      <w:b/>
      <w:bCs/>
      <w:spacing w:val="0"/>
    </w:rPr>
  </w:style>
  <w:style w:type="character" w:styleId="Emphasis">
    <w:name w:val="Emphasis"/>
    <w:uiPriority w:val="20"/>
    <w:qFormat/>
    <w:rsid w:val="00A140D8"/>
    <w:rPr>
      <w:rFonts w:ascii="Cambria" w:eastAsia="Times New Roman" w:hAnsi="Cambria" w:cs="Times New Roman"/>
      <w:b/>
      <w:bCs/>
      <w:i/>
      <w:iCs/>
      <w:color w:val="C0504D"/>
      <w:bdr w:val="single" w:sz="18" w:space="0" w:color="F2DBDB"/>
      <w:shd w:val="clear" w:color="auto" w:fill="F2DBDB"/>
    </w:rPr>
  </w:style>
  <w:style w:type="paragraph" w:styleId="NoSpacing">
    <w:name w:val="No Spacing"/>
    <w:basedOn w:val="Normal"/>
    <w:uiPriority w:val="1"/>
    <w:qFormat/>
    <w:rsid w:val="00A140D8"/>
    <w:pPr>
      <w:spacing w:after="0" w:line="240" w:lineRule="auto"/>
    </w:pPr>
  </w:style>
  <w:style w:type="paragraph" w:styleId="ListParagraph">
    <w:name w:val="List Paragraph"/>
    <w:basedOn w:val="Normal"/>
    <w:uiPriority w:val="34"/>
    <w:qFormat/>
    <w:rsid w:val="00A140D8"/>
    <w:pPr>
      <w:ind w:left="720"/>
      <w:contextualSpacing/>
    </w:pPr>
  </w:style>
  <w:style w:type="paragraph" w:styleId="Quote">
    <w:name w:val="Quote"/>
    <w:basedOn w:val="Normal"/>
    <w:next w:val="Normal"/>
    <w:link w:val="QuoteChar"/>
    <w:uiPriority w:val="29"/>
    <w:qFormat/>
    <w:rsid w:val="00A140D8"/>
    <w:rPr>
      <w:i w:val="0"/>
      <w:iCs w:val="0"/>
      <w:color w:val="943634"/>
    </w:rPr>
  </w:style>
  <w:style w:type="character" w:customStyle="1" w:styleId="QuoteChar">
    <w:name w:val="Quote Char"/>
    <w:basedOn w:val="DefaultParagraphFont"/>
    <w:link w:val="Quote"/>
    <w:uiPriority w:val="29"/>
    <w:rsid w:val="00A140D8"/>
    <w:rPr>
      <w:color w:val="943634"/>
      <w:sz w:val="20"/>
      <w:szCs w:val="20"/>
    </w:rPr>
  </w:style>
  <w:style w:type="paragraph" w:styleId="IntenseQuote">
    <w:name w:val="Intense Quote"/>
    <w:basedOn w:val="Normal"/>
    <w:next w:val="Normal"/>
    <w:link w:val="IntenseQuoteChar"/>
    <w:uiPriority w:val="30"/>
    <w:qFormat/>
    <w:rsid w:val="00A140D8"/>
    <w:pPr>
      <w:pBdr>
        <w:top w:val="dotted" w:sz="8" w:space="10" w:color="C0504D"/>
        <w:bottom w:val="dotted" w:sz="8" w:space="10" w:color="C0504D"/>
      </w:pBdr>
      <w:spacing w:line="300" w:lineRule="auto"/>
      <w:ind w:left="2160" w:right="2160"/>
      <w:jc w:val="center"/>
    </w:pPr>
    <w:rPr>
      <w:rFonts w:ascii="Cambria" w:hAnsi="Cambria"/>
      <w:b/>
      <w:bCs/>
      <w:color w:val="C0504D"/>
    </w:rPr>
  </w:style>
  <w:style w:type="character" w:customStyle="1" w:styleId="IntenseQuoteChar">
    <w:name w:val="Intense Quote Char"/>
    <w:basedOn w:val="DefaultParagraphFont"/>
    <w:link w:val="IntenseQuote"/>
    <w:uiPriority w:val="30"/>
    <w:rsid w:val="00A140D8"/>
    <w:rPr>
      <w:rFonts w:ascii="Cambria" w:eastAsia="Times New Roman" w:hAnsi="Cambria" w:cs="Times New Roman"/>
      <w:b/>
      <w:bCs/>
      <w:i/>
      <w:iCs/>
      <w:color w:val="C0504D"/>
      <w:sz w:val="20"/>
      <w:szCs w:val="20"/>
    </w:rPr>
  </w:style>
  <w:style w:type="character" w:styleId="SubtleEmphasis">
    <w:name w:val="Subtle Emphasis"/>
    <w:uiPriority w:val="19"/>
    <w:qFormat/>
    <w:rsid w:val="00A140D8"/>
    <w:rPr>
      <w:rFonts w:ascii="Cambria" w:eastAsia="Times New Roman" w:hAnsi="Cambria" w:cs="Times New Roman"/>
      <w:i/>
      <w:iCs/>
      <w:color w:val="C0504D"/>
    </w:rPr>
  </w:style>
  <w:style w:type="character" w:styleId="IntenseEmphasis">
    <w:name w:val="Intense Emphasis"/>
    <w:uiPriority w:val="21"/>
    <w:qFormat/>
    <w:rsid w:val="00A140D8"/>
    <w:rPr>
      <w:rFonts w:ascii="Cambria" w:eastAsia="Times New Roman" w:hAnsi="Cambria" w:cs="Times New Roman"/>
      <w:b/>
      <w:bCs/>
      <w:i/>
      <w:iCs/>
      <w:dstrike w:val="0"/>
      <w:color w:val="FFFFFF"/>
      <w:bdr w:val="single" w:sz="18" w:space="0" w:color="C0504D"/>
      <w:shd w:val="clear" w:color="auto" w:fill="C0504D"/>
      <w:vertAlign w:val="baseline"/>
    </w:rPr>
  </w:style>
  <w:style w:type="character" w:styleId="SubtleReference">
    <w:name w:val="Subtle Reference"/>
    <w:uiPriority w:val="31"/>
    <w:qFormat/>
    <w:rsid w:val="00A140D8"/>
    <w:rPr>
      <w:i/>
      <w:iCs/>
      <w:smallCaps/>
      <w:color w:val="C0504D"/>
      <w:u w:color="C0504D"/>
    </w:rPr>
  </w:style>
  <w:style w:type="character" w:styleId="IntenseReference">
    <w:name w:val="Intense Reference"/>
    <w:uiPriority w:val="32"/>
    <w:qFormat/>
    <w:rsid w:val="00A140D8"/>
    <w:rPr>
      <w:b/>
      <w:bCs/>
      <w:i/>
      <w:iCs/>
      <w:smallCaps/>
      <w:color w:val="C0504D"/>
      <w:u w:color="C0504D"/>
    </w:rPr>
  </w:style>
  <w:style w:type="character" w:styleId="BookTitle">
    <w:name w:val="Book Title"/>
    <w:uiPriority w:val="33"/>
    <w:qFormat/>
    <w:rsid w:val="00A140D8"/>
    <w:rPr>
      <w:rFonts w:ascii="Cambria" w:eastAsia="Times New Roman" w:hAnsi="Cambria" w:cs="Times New Roman"/>
      <w:b/>
      <w:bCs/>
      <w:i/>
      <w:iCs/>
      <w:smallCaps/>
      <w:color w:val="943634"/>
      <w:u w:val="single"/>
    </w:rPr>
  </w:style>
  <w:style w:type="paragraph" w:styleId="TOCHeading">
    <w:name w:val="TOC Heading"/>
    <w:basedOn w:val="Heading1"/>
    <w:next w:val="Normal"/>
    <w:uiPriority w:val="39"/>
    <w:semiHidden/>
    <w:unhideWhenUsed/>
    <w:qFormat/>
    <w:rsid w:val="00A140D8"/>
    <w:pPr>
      <w:outlineLvl w:val="9"/>
    </w:pPr>
  </w:style>
  <w:style w:type="character" w:customStyle="1" w:styleId="FooterChar">
    <w:name w:val="Footer Char"/>
    <w:basedOn w:val="DefaultParagraphFont"/>
    <w:link w:val="Footer"/>
    <w:uiPriority w:val="99"/>
    <w:rsid w:val="00A140D8"/>
    <w:rPr>
      <w:i/>
      <w:iCs/>
      <w:szCs w:val="20"/>
    </w:rPr>
  </w:style>
  <w:style w:type="character" w:customStyle="1" w:styleId="HeaderChar">
    <w:name w:val="Header Char"/>
    <w:basedOn w:val="DefaultParagraphFont"/>
    <w:link w:val="Header"/>
    <w:uiPriority w:val="99"/>
    <w:rsid w:val="00A140D8"/>
    <w:rPr>
      <w:i/>
      <w:iCs/>
      <w:szCs w:val="20"/>
    </w:rPr>
  </w:style>
  <w:style w:type="paragraph" w:styleId="Revision">
    <w:name w:val="Revision"/>
    <w:hidden/>
    <w:uiPriority w:val="99"/>
    <w:semiHidden/>
    <w:rsid w:val="000014D9"/>
    <w:rPr>
      <w:i/>
      <w:iCs/>
      <w:sz w:val="22"/>
      <w:lang w:bidi="en-US"/>
    </w:rPr>
  </w:style>
  <w:style w:type="character" w:styleId="Hyperlink">
    <w:name w:val="Hyperlink"/>
    <w:basedOn w:val="DefaultParagraphFont"/>
    <w:uiPriority w:val="99"/>
    <w:unhideWhenUsed/>
    <w:rsid w:val="00620205"/>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3117063">
      <w:bodyDiv w:val="1"/>
      <w:marLeft w:val="0"/>
      <w:marRight w:val="0"/>
      <w:marTop w:val="0"/>
      <w:marBottom w:val="0"/>
      <w:divBdr>
        <w:top w:val="none" w:sz="0" w:space="0" w:color="auto"/>
        <w:left w:val="none" w:sz="0" w:space="0" w:color="auto"/>
        <w:bottom w:val="none" w:sz="0" w:space="0" w:color="auto"/>
        <w:right w:val="none" w:sz="0" w:space="0" w:color="auto"/>
      </w:divBdr>
    </w:div>
    <w:div w:id="15156141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mailto:permission@sei.cmu.edu"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00F88195A175F94E81717E789368D2C8" ma:contentTypeVersion="0" ma:contentTypeDescription="Create a new document." ma:contentTypeScope="" ma:versionID="bb37cc290966c38fe70de01da07313b4">
  <xsd:schema xmlns:xsd="http://www.w3.org/2001/XMLSchema" xmlns:p="http://schemas.microsoft.com/office/2006/metadata/properties" targetNamespace="http://schemas.microsoft.com/office/2006/metadata/properties" ma:root="true" ma:fieldsID="46ce51841bcaebe75ae25adb2fb3cbe1">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0D1C0A-685C-402D-9580-54997726AE9F}">
  <ds:schemaRefs>
    <ds:schemaRef ds:uri="http://schemas.openxmlformats.org/package/2006/metadata/core-properties"/>
    <ds:schemaRef ds:uri="http://www.w3.org/XML/1998/namespace"/>
    <ds:schemaRef ds:uri="http://purl.org/dc/elements/1.1/"/>
    <ds:schemaRef ds:uri="http://schemas.microsoft.com/office/2006/documentManagement/types"/>
    <ds:schemaRef ds:uri="http://purl.org/dc/terms/"/>
    <ds:schemaRef ds:uri="http://purl.org/dc/dcmitype/"/>
    <ds:schemaRef ds:uri="http://schemas.microsoft.com/office/2006/metadata/properties"/>
  </ds:schemaRefs>
</ds:datastoreItem>
</file>

<file path=customXml/itemProps2.xml><?xml version="1.0" encoding="utf-8"?>
<ds:datastoreItem xmlns:ds="http://schemas.openxmlformats.org/officeDocument/2006/customXml" ds:itemID="{FB62FD72-5261-4DB4-866E-357F262A97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A7CDC1F8-6350-4D39-971F-36D3B9AA6435}">
  <ds:schemaRefs>
    <ds:schemaRef ds:uri="http://schemas.microsoft.com/sharepoint/v3/contenttype/forms"/>
  </ds:schemaRefs>
</ds:datastoreItem>
</file>

<file path=customXml/itemProps4.xml><?xml version="1.0" encoding="utf-8"?>
<ds:datastoreItem xmlns:ds="http://schemas.openxmlformats.org/officeDocument/2006/customXml" ds:itemID="{7BB2F433-FB1F-473B-BD59-D7D77081AF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17</Pages>
  <Words>3387</Words>
  <Characters>19242</Characters>
  <Application>Microsoft Office Word</Application>
  <DocSecurity>0</DocSecurity>
  <Lines>160</Lines>
  <Paragraphs>45</Paragraphs>
  <ScaleCrop>false</ScaleCrop>
  <HeadingPairs>
    <vt:vector size="4" baseType="variant">
      <vt:variant>
        <vt:lpstr>Title</vt:lpstr>
      </vt:variant>
      <vt:variant>
        <vt:i4>1</vt:i4>
      </vt:variant>
      <vt:variant>
        <vt:lpstr>Headings</vt:lpstr>
      </vt:variant>
      <vt:variant>
        <vt:i4>19</vt:i4>
      </vt:variant>
    </vt:vector>
  </HeadingPairs>
  <TitlesOfParts>
    <vt:vector size="20" baseType="lpstr">
      <vt:lpstr>Service Migration Inventory</vt:lpstr>
      <vt:lpstr>Establish Context</vt:lpstr>
      <vt:lpstr>    Business Context of the “As-Is” State</vt:lpstr>
      <vt:lpstr>    Stakeholders</vt:lpstr>
      <vt:lpstr>    Target SOA Environment</vt:lpstr>
      <vt:lpstr>    Business Drivers for a Service Portfolio Environment</vt:lpstr>
      <vt:lpstr>Identify Expectations, Constraints, and Strategy</vt:lpstr>
      <vt:lpstr>    Organizational Aspects of the Enterprise</vt:lpstr>
      <vt:lpstr>    Planned Migration Strategy</vt:lpstr>
      <vt:lpstr>    Service Usage</vt:lpstr>
      <vt:lpstr>    Post-Migration Strategy</vt:lpstr>
      <vt:lpstr>Identify Desired Service Capabilities</vt:lpstr>
      <vt:lpstr>    Candidate Process Area(s) for Migration </vt:lpstr>
      <vt:lpstr>    Analysis of Operational Processes</vt:lpstr>
      <vt:lpstr>    Candidate Services for Portfolio</vt:lpstr>
      <vt:lpstr>    Overview of Legacy Technology Base</vt:lpstr>
      <vt:lpstr>    State of the Systems for Migration</vt:lpstr>
      <vt:lpstr>    System Quality </vt:lpstr>
      <vt:lpstr>    Current Use of Services</vt:lpstr>
      <vt:lpstr>Checkpoint for Migration Feasibility</vt:lpstr>
    </vt:vector>
  </TitlesOfParts>
  <Company>Software Engineering Institute</Company>
  <LinksUpToDate>false</LinksUpToDate>
  <CharactersWithSpaces>22584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Service Migration Inventory</dc:title>
  <dc:subject>SMART</dc:subject>
  <dc:creator>Ed Morris/Grace Lewis</dc:creator>
  <cp:lastModifiedBy>cdixon</cp:lastModifiedBy>
  <cp:revision>5</cp:revision>
  <cp:lastPrinted>2010-04-16T18:18:00Z</cp:lastPrinted>
  <dcterms:created xsi:type="dcterms:W3CDTF">2013-02-04T20:49:00Z</dcterms:created>
  <dcterms:modified xsi:type="dcterms:W3CDTF">2013-02-11T22:06:00Z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0x01010000F88195A175F94E81717E789368D2C8</vt:lpwstr>
  </property>
</Properties>
</file>